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25B" w:rsidRPr="00CB585F" w:rsidRDefault="00CC71D7" w:rsidP="00CC71D7">
      <w:pPr>
        <w:autoSpaceDE w:val="0"/>
        <w:autoSpaceDN w:val="0"/>
        <w:adjustRightInd w:val="0"/>
        <w:spacing w:after="0" w:line="240" w:lineRule="auto"/>
        <w:jc w:val="center"/>
        <w:rPr>
          <w:rFonts w:eastAsia="MyriadPro-Bold" w:cstheme="minorHAnsi"/>
          <w:b/>
          <w:bCs/>
          <w:sz w:val="28"/>
          <w:szCs w:val="28"/>
        </w:rPr>
      </w:pPr>
      <w:r w:rsidRPr="00CB585F">
        <w:rPr>
          <w:rFonts w:eastAsia="MyriadPro-Bold" w:cstheme="minorHAnsi"/>
          <w:b/>
          <w:bCs/>
          <w:sz w:val="28"/>
          <w:szCs w:val="28"/>
          <w:lang w:val="en-US"/>
        </w:rPr>
        <w:t>Kerateks</w:t>
      </w:r>
      <w:r w:rsidRPr="00CB585F">
        <w:rPr>
          <w:rFonts w:eastAsia="MyriadPro-Bold" w:cstheme="minorHAnsi"/>
          <w:b/>
          <w:bCs/>
          <w:sz w:val="28"/>
          <w:szCs w:val="28"/>
        </w:rPr>
        <w:t xml:space="preserve"> </w:t>
      </w:r>
      <w:r w:rsidRPr="00CB585F">
        <w:rPr>
          <w:rFonts w:cstheme="minorHAnsi"/>
          <w:b/>
          <w:sz w:val="28"/>
          <w:szCs w:val="28"/>
          <w:lang w:val="en-US"/>
        </w:rPr>
        <w:t>Super</w:t>
      </w:r>
      <w:r w:rsidRPr="00CB585F">
        <w:rPr>
          <w:rFonts w:cstheme="minorHAnsi"/>
          <w:b/>
          <w:sz w:val="28"/>
          <w:szCs w:val="28"/>
        </w:rPr>
        <w:t xml:space="preserve"> </w:t>
      </w:r>
      <w:r w:rsidRPr="00CB585F">
        <w:rPr>
          <w:rFonts w:cstheme="minorHAnsi"/>
          <w:b/>
          <w:sz w:val="28"/>
          <w:szCs w:val="28"/>
          <w:lang w:val="en-US"/>
        </w:rPr>
        <w:t>Flex</w:t>
      </w:r>
      <w:r w:rsidRPr="00CB585F">
        <w:rPr>
          <w:rFonts w:eastAsia="MyriadPro-Bold" w:cstheme="minorHAnsi"/>
          <w:b/>
          <w:bCs/>
          <w:noProof/>
          <w:sz w:val="28"/>
          <w:szCs w:val="28"/>
          <w:lang w:eastAsia="ru-RU"/>
        </w:rPr>
        <w:t xml:space="preserve"> </w:t>
      </w:r>
      <w:r w:rsidRPr="00CB585F">
        <w:rPr>
          <w:rFonts w:eastAsia="MyriadPro-Bold" w:cstheme="minorHAnsi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697355" cy="2943225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355" cy="294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B585F">
        <w:rPr>
          <w:rFonts w:eastAsia="MyriadPro-Bold" w:cstheme="minorHAnsi"/>
          <w:b/>
          <w:bCs/>
          <w:noProof/>
          <w:sz w:val="28"/>
          <w:szCs w:val="28"/>
          <w:lang w:eastAsia="ru-RU"/>
        </w:rPr>
        <w:t>(С2</w:t>
      </w:r>
      <w:r w:rsidRPr="00CB585F">
        <w:rPr>
          <w:rFonts w:eastAsia="MyriadPro-Bold" w:cstheme="minorHAnsi"/>
          <w:b/>
          <w:bCs/>
          <w:sz w:val="28"/>
          <w:szCs w:val="28"/>
          <w:lang w:val="en-US"/>
        </w:rPr>
        <w:t>S</w:t>
      </w:r>
      <w:r w:rsidRPr="00CB585F">
        <w:rPr>
          <w:rFonts w:eastAsia="MyriadPro-Bold" w:cstheme="minorHAnsi"/>
          <w:b/>
          <w:bCs/>
          <w:sz w:val="28"/>
          <w:szCs w:val="28"/>
        </w:rPr>
        <w:t>1) 25кг - с</w:t>
      </w:r>
      <w:r w:rsidR="00D0725B" w:rsidRPr="00CB585F">
        <w:rPr>
          <w:rFonts w:eastAsia="MyriadPro-Bold" w:cstheme="minorHAnsi"/>
          <w:b/>
          <w:bCs/>
          <w:sz w:val="28"/>
          <w:szCs w:val="28"/>
        </w:rPr>
        <w:t>упе</w:t>
      </w:r>
      <w:r w:rsidRPr="00CB585F">
        <w:rPr>
          <w:rFonts w:eastAsia="MyriadPro-Bold" w:cstheme="minorHAnsi"/>
          <w:b/>
          <w:bCs/>
          <w:sz w:val="28"/>
          <w:szCs w:val="28"/>
        </w:rPr>
        <w:t>рэластичная сухая клеевая смесь для крупного формата и влажных помещений</w:t>
      </w:r>
    </w:p>
    <w:p w:rsidR="00D0725B" w:rsidRPr="00CB585F" w:rsidRDefault="00D0725B" w:rsidP="00F02D1C">
      <w:pPr>
        <w:jc w:val="both"/>
        <w:rPr>
          <w:rFonts w:cstheme="minorHAnsi"/>
          <w:sz w:val="20"/>
          <w:szCs w:val="20"/>
        </w:rPr>
      </w:pPr>
    </w:p>
    <w:p w:rsidR="003123B2" w:rsidRPr="00CB585F" w:rsidRDefault="00CC71D7" w:rsidP="00D0725B">
      <w:pPr>
        <w:spacing w:after="0"/>
        <w:jc w:val="both"/>
        <w:rPr>
          <w:rFonts w:cstheme="minorHAnsi"/>
          <w:sz w:val="24"/>
          <w:szCs w:val="24"/>
        </w:rPr>
      </w:pPr>
      <w:r w:rsidRPr="00CB585F">
        <w:rPr>
          <w:rFonts w:cstheme="minorHAnsi"/>
          <w:b/>
          <w:sz w:val="24"/>
          <w:szCs w:val="24"/>
        </w:rPr>
        <w:t>Свойства:</w:t>
      </w:r>
      <w:r w:rsidRPr="00CB585F">
        <w:rPr>
          <w:rFonts w:cstheme="minorHAnsi"/>
          <w:sz w:val="24"/>
          <w:szCs w:val="24"/>
        </w:rPr>
        <w:t xml:space="preserve"> </w:t>
      </w:r>
      <w:proofErr w:type="gramStart"/>
      <w:r w:rsidR="00D63EE2" w:rsidRPr="00CB585F">
        <w:rPr>
          <w:rFonts w:cstheme="minorHAnsi"/>
          <w:sz w:val="24"/>
          <w:szCs w:val="24"/>
          <w:lang w:val="en-US"/>
        </w:rPr>
        <w:t>Kerateks</w:t>
      </w:r>
      <w:r w:rsidR="00D63EE2" w:rsidRPr="00CB585F">
        <w:rPr>
          <w:rFonts w:cstheme="minorHAnsi"/>
          <w:sz w:val="24"/>
          <w:szCs w:val="24"/>
        </w:rPr>
        <w:t xml:space="preserve"> </w:t>
      </w:r>
      <w:r w:rsidR="00D0725B" w:rsidRPr="00CB585F">
        <w:rPr>
          <w:rFonts w:cstheme="minorHAnsi"/>
          <w:sz w:val="24"/>
          <w:szCs w:val="24"/>
          <w:lang w:val="en-US"/>
        </w:rPr>
        <w:t>SuperFlex</w:t>
      </w:r>
      <w:r w:rsidR="00D63EE2" w:rsidRPr="00CB585F">
        <w:rPr>
          <w:rFonts w:cstheme="minorHAnsi"/>
          <w:sz w:val="24"/>
          <w:szCs w:val="24"/>
        </w:rPr>
        <w:t xml:space="preserve"> – </w:t>
      </w:r>
      <w:r w:rsidR="007C1C33" w:rsidRPr="00CB585F">
        <w:rPr>
          <w:rFonts w:cstheme="minorHAnsi"/>
          <w:sz w:val="24"/>
          <w:szCs w:val="24"/>
        </w:rPr>
        <w:t>суперэ</w:t>
      </w:r>
      <w:r w:rsidR="00D63EE2" w:rsidRPr="00CB585F">
        <w:rPr>
          <w:rFonts w:cstheme="minorHAnsi"/>
          <w:sz w:val="24"/>
          <w:szCs w:val="24"/>
        </w:rPr>
        <w:t>ластичная высокоадгезивная сухая клеевая смесь на цемент</w:t>
      </w:r>
      <w:r w:rsidR="007C1C33" w:rsidRPr="00CB585F">
        <w:rPr>
          <w:rFonts w:cstheme="minorHAnsi"/>
          <w:sz w:val="24"/>
          <w:szCs w:val="24"/>
        </w:rPr>
        <w:t>ной основе</w:t>
      </w:r>
      <w:r w:rsidR="00D63EE2" w:rsidRPr="00CB585F">
        <w:rPr>
          <w:rFonts w:cstheme="minorHAnsi"/>
          <w:sz w:val="24"/>
          <w:szCs w:val="24"/>
        </w:rPr>
        <w:t xml:space="preserve"> </w:t>
      </w:r>
      <w:r w:rsidR="00F02D1C" w:rsidRPr="00CB585F">
        <w:rPr>
          <w:rFonts w:cstheme="minorHAnsi"/>
          <w:sz w:val="24"/>
          <w:szCs w:val="24"/>
        </w:rPr>
        <w:t xml:space="preserve">(содержит специальные полимерные, модифицирующие добавки) </w:t>
      </w:r>
      <w:r w:rsidR="003123B2" w:rsidRPr="00CB585F">
        <w:rPr>
          <w:rFonts w:cstheme="minorHAnsi"/>
          <w:sz w:val="24"/>
          <w:szCs w:val="24"/>
        </w:rPr>
        <w:t>для укладки крупноформатных облицовочных плит из керамогранита, керамики и натурального камня.</w:t>
      </w:r>
      <w:proofErr w:type="gramEnd"/>
      <w:r w:rsidR="003123B2" w:rsidRPr="00CB585F">
        <w:rPr>
          <w:rFonts w:cstheme="minorHAnsi"/>
          <w:sz w:val="24"/>
          <w:szCs w:val="24"/>
        </w:rPr>
        <w:t xml:space="preserve"> Водостойкая. Морозостойкая.</w:t>
      </w:r>
    </w:p>
    <w:p w:rsidR="00CC7363" w:rsidRPr="00CB585F" w:rsidRDefault="003123B2" w:rsidP="00D0725B">
      <w:pPr>
        <w:spacing w:after="0"/>
        <w:jc w:val="both"/>
        <w:rPr>
          <w:rFonts w:cstheme="minorHAnsi"/>
          <w:sz w:val="24"/>
          <w:szCs w:val="24"/>
        </w:rPr>
      </w:pPr>
      <w:proofErr w:type="gramStart"/>
      <w:r w:rsidRPr="00CB585F">
        <w:rPr>
          <w:rFonts w:cstheme="minorHAnsi"/>
          <w:sz w:val="24"/>
          <w:szCs w:val="24"/>
          <w:lang w:val="en-US"/>
        </w:rPr>
        <w:t>Kerateks</w:t>
      </w:r>
      <w:r w:rsidRPr="00CB585F">
        <w:rPr>
          <w:rFonts w:cstheme="minorHAnsi"/>
          <w:sz w:val="24"/>
          <w:szCs w:val="24"/>
        </w:rPr>
        <w:t xml:space="preserve"> </w:t>
      </w:r>
      <w:r w:rsidR="00D0725B" w:rsidRPr="00CB585F">
        <w:rPr>
          <w:rFonts w:cstheme="minorHAnsi"/>
          <w:sz w:val="24"/>
          <w:szCs w:val="24"/>
          <w:lang w:val="en-US"/>
        </w:rPr>
        <w:t>SuperFlex</w:t>
      </w:r>
      <w:r w:rsidR="00D0725B" w:rsidRPr="00CB585F">
        <w:rPr>
          <w:rFonts w:cstheme="minorHAnsi"/>
          <w:sz w:val="24"/>
          <w:szCs w:val="24"/>
        </w:rPr>
        <w:t xml:space="preserve"> </w:t>
      </w:r>
      <w:r w:rsidRPr="00CB585F">
        <w:rPr>
          <w:rFonts w:cstheme="minorHAnsi"/>
          <w:sz w:val="24"/>
          <w:szCs w:val="24"/>
        </w:rPr>
        <w:t>— предназначенная для укладки любого типа плитки из керамогранита, тонкого к</w:t>
      </w:r>
      <w:bookmarkStart w:id="0" w:name="_GoBack"/>
      <w:bookmarkEnd w:id="0"/>
      <w:r w:rsidRPr="00CB585F">
        <w:rPr>
          <w:rFonts w:cstheme="minorHAnsi"/>
          <w:sz w:val="24"/>
          <w:szCs w:val="24"/>
        </w:rPr>
        <w:t>ерамогранита усиленного сеткой (</w:t>
      </w:r>
      <w:proofErr w:type="spellStart"/>
      <w:r w:rsidRPr="00CB585F">
        <w:rPr>
          <w:rFonts w:cstheme="minorHAnsi"/>
          <w:sz w:val="24"/>
          <w:szCs w:val="24"/>
        </w:rPr>
        <w:t>керлит</w:t>
      </w:r>
      <w:proofErr w:type="spellEnd"/>
      <w:r w:rsidRPr="00CB585F">
        <w:rPr>
          <w:rFonts w:cstheme="minorHAnsi"/>
          <w:sz w:val="24"/>
          <w:szCs w:val="24"/>
        </w:rPr>
        <w:t>) керамики и натурального влагоустойчивого камня, крупного формата свыше 120х60 см, а также стеклянной и керамической мозаики.</w:t>
      </w:r>
      <w:proofErr w:type="gramEnd"/>
      <w:r w:rsidRPr="00CB585F">
        <w:rPr>
          <w:rFonts w:cstheme="minorHAnsi"/>
          <w:sz w:val="24"/>
          <w:szCs w:val="24"/>
        </w:rPr>
        <w:t xml:space="preserve">  Для облицовки стен и полов в жилых и промышленных зданиях, внутри и снаружи помещений, в том числе на основаниях с повышенными эксплуатационными или вибрационными нагрузками. </w:t>
      </w:r>
      <w:r w:rsidR="00CC71D7" w:rsidRPr="00CB585F">
        <w:rPr>
          <w:rFonts w:cstheme="minorHAnsi"/>
          <w:sz w:val="24"/>
          <w:szCs w:val="24"/>
        </w:rPr>
        <w:t>О</w:t>
      </w:r>
      <w:r w:rsidRPr="00CB585F">
        <w:rPr>
          <w:rFonts w:cstheme="minorHAnsi"/>
          <w:sz w:val="24"/>
          <w:szCs w:val="24"/>
        </w:rPr>
        <w:t>тносится к классу С2Т</w:t>
      </w:r>
      <w:r w:rsidR="00CD54E4" w:rsidRPr="00CB585F">
        <w:rPr>
          <w:rFonts w:cstheme="minorHAnsi"/>
          <w:sz w:val="24"/>
          <w:szCs w:val="24"/>
        </w:rPr>
        <w:t>Е</w:t>
      </w:r>
      <w:r w:rsidRPr="00CB585F">
        <w:rPr>
          <w:rFonts w:cstheme="minorHAnsi"/>
          <w:sz w:val="24"/>
          <w:szCs w:val="24"/>
          <w:lang w:val="en-US"/>
        </w:rPr>
        <w:t>S</w:t>
      </w:r>
      <w:r w:rsidR="001D6C3C" w:rsidRPr="00CB585F">
        <w:rPr>
          <w:rFonts w:cstheme="minorHAnsi"/>
          <w:sz w:val="24"/>
          <w:szCs w:val="24"/>
        </w:rPr>
        <w:t>1</w:t>
      </w:r>
      <w:r w:rsidRPr="00CB585F">
        <w:rPr>
          <w:rFonts w:cstheme="minorHAnsi"/>
          <w:sz w:val="24"/>
          <w:szCs w:val="24"/>
        </w:rPr>
        <w:t xml:space="preserve"> согласно классификации Европейских Норм, EN 12004/12002 и ГОСТ </w:t>
      </w:r>
      <w:proofErr w:type="gramStart"/>
      <w:r w:rsidRPr="00CB585F">
        <w:rPr>
          <w:rFonts w:cstheme="minorHAnsi"/>
          <w:sz w:val="24"/>
          <w:szCs w:val="24"/>
        </w:rPr>
        <w:t>Р</w:t>
      </w:r>
      <w:proofErr w:type="gramEnd"/>
      <w:r w:rsidRPr="00CB585F">
        <w:rPr>
          <w:rFonts w:cstheme="minorHAnsi"/>
          <w:sz w:val="24"/>
          <w:szCs w:val="24"/>
        </w:rPr>
        <w:t xml:space="preserve"> 56387.</w:t>
      </w:r>
    </w:p>
    <w:p w:rsidR="00D0725B" w:rsidRPr="00CB585F" w:rsidRDefault="00D0725B" w:rsidP="00D0725B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A3257D" w:rsidRPr="00CB585F" w:rsidRDefault="00CC71D7" w:rsidP="001817E7">
      <w:pPr>
        <w:spacing w:after="0"/>
        <w:jc w:val="both"/>
        <w:rPr>
          <w:rFonts w:cstheme="minorHAnsi"/>
          <w:sz w:val="24"/>
          <w:szCs w:val="24"/>
        </w:rPr>
      </w:pPr>
      <w:r w:rsidRPr="00CB585F">
        <w:rPr>
          <w:rFonts w:cstheme="minorHAnsi"/>
          <w:b/>
          <w:sz w:val="24"/>
          <w:szCs w:val="24"/>
        </w:rPr>
        <w:t>Область применения</w:t>
      </w:r>
      <w:proofErr w:type="gramStart"/>
      <w:r w:rsidRPr="00CB585F">
        <w:rPr>
          <w:rFonts w:cstheme="minorHAnsi"/>
          <w:b/>
          <w:sz w:val="24"/>
          <w:szCs w:val="24"/>
        </w:rPr>
        <w:t>:</w:t>
      </w:r>
      <w:r w:rsidR="00A3257D" w:rsidRPr="00CB585F">
        <w:rPr>
          <w:rFonts w:cstheme="minorHAnsi"/>
          <w:sz w:val="24"/>
          <w:szCs w:val="24"/>
        </w:rPr>
        <w:t>:</w:t>
      </w:r>
      <w:proofErr w:type="gramEnd"/>
    </w:p>
    <w:p w:rsidR="00CC71D7" w:rsidRPr="00CB585F" w:rsidRDefault="00CC71D7" w:rsidP="00CC71D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CB585F">
        <w:rPr>
          <w:rFonts w:cstheme="minorHAnsi"/>
          <w:color w:val="282B2E"/>
          <w:sz w:val="24"/>
          <w:szCs w:val="24"/>
        </w:rPr>
        <w:t xml:space="preserve">Высокая эластичность Kerateks SuperFlex позволяет компенсировать возникающие напряжения между плитками и основанием при их структурных и температурных деформациях (вибрационные нагрузки, разница коэффициентов теплового расширения плиты и основания). </w:t>
      </w:r>
      <w:proofErr w:type="gramStart"/>
      <w:r w:rsidRPr="00CB585F">
        <w:rPr>
          <w:rFonts w:cstheme="minorHAnsi"/>
          <w:sz w:val="24"/>
          <w:szCs w:val="24"/>
          <w:lang w:val="en-US"/>
        </w:rPr>
        <w:t>Kerateks</w:t>
      </w:r>
      <w:r w:rsidRPr="00CB585F">
        <w:rPr>
          <w:rFonts w:cstheme="minorHAnsi"/>
          <w:sz w:val="24"/>
          <w:szCs w:val="24"/>
        </w:rPr>
        <w:t xml:space="preserve"> </w:t>
      </w:r>
      <w:r w:rsidRPr="00CB585F">
        <w:rPr>
          <w:rFonts w:cstheme="minorHAnsi"/>
          <w:sz w:val="24"/>
          <w:szCs w:val="24"/>
          <w:lang w:val="en-US"/>
        </w:rPr>
        <w:t>SuperFlex</w:t>
      </w:r>
      <w:r w:rsidRPr="00CB585F">
        <w:rPr>
          <w:rFonts w:cstheme="minorHAnsi"/>
          <w:sz w:val="24"/>
          <w:szCs w:val="24"/>
        </w:rPr>
        <w:t xml:space="preserve"> рекомендуется применять для облицовки поверхностей/конструкций, подверженных повышенным деформационным нагрузкам, влажных помещений, резервуаров с водой.</w:t>
      </w:r>
      <w:proofErr w:type="gramEnd"/>
      <w:r w:rsidRPr="00CB585F">
        <w:rPr>
          <w:rFonts w:cstheme="minorHAnsi"/>
          <w:sz w:val="24"/>
          <w:szCs w:val="24"/>
        </w:rPr>
        <w:t xml:space="preserve"> Для укладки плит крупного формата размером свыше 120х60см.</w:t>
      </w:r>
    </w:p>
    <w:p w:rsidR="00CC71D7" w:rsidRPr="00CB585F" w:rsidRDefault="00CC71D7" w:rsidP="00CC71D7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CC71D7" w:rsidRPr="00CB585F" w:rsidRDefault="00CC71D7" w:rsidP="00CC71D7">
      <w:pPr>
        <w:autoSpaceDE w:val="0"/>
        <w:autoSpaceDN w:val="0"/>
        <w:adjustRightInd w:val="0"/>
        <w:spacing w:after="0" w:line="240" w:lineRule="auto"/>
        <w:jc w:val="both"/>
        <w:rPr>
          <w:rFonts w:eastAsia="MyriadPro-Bold" w:cstheme="minorHAnsi"/>
          <w:b/>
          <w:bCs/>
          <w:sz w:val="24"/>
          <w:szCs w:val="24"/>
        </w:rPr>
      </w:pPr>
      <w:r w:rsidRPr="00CB585F">
        <w:rPr>
          <w:rFonts w:eastAsia="MyriadPro-Bold" w:cstheme="minorHAnsi"/>
          <w:b/>
          <w:bCs/>
          <w:sz w:val="24"/>
          <w:szCs w:val="24"/>
        </w:rPr>
        <w:t>Основания:</w:t>
      </w:r>
    </w:p>
    <w:p w:rsidR="00CC71D7" w:rsidRPr="00CB585F" w:rsidRDefault="00CC71D7" w:rsidP="00CC71D7">
      <w:pPr>
        <w:autoSpaceDE w:val="0"/>
        <w:autoSpaceDN w:val="0"/>
        <w:adjustRightInd w:val="0"/>
        <w:spacing w:after="0" w:line="240" w:lineRule="auto"/>
        <w:jc w:val="both"/>
        <w:rPr>
          <w:rFonts w:eastAsia="MyriadPro-Regular" w:cstheme="minorHAnsi"/>
          <w:sz w:val="24"/>
          <w:szCs w:val="24"/>
        </w:rPr>
      </w:pPr>
      <w:r w:rsidRPr="00CB585F">
        <w:rPr>
          <w:rFonts w:eastAsia="MyriadPro-Bold" w:cstheme="minorHAnsi"/>
          <w:b/>
          <w:bCs/>
          <w:sz w:val="24"/>
          <w:szCs w:val="24"/>
          <w:lang w:val="en-US"/>
        </w:rPr>
        <w:t>Kerateks</w:t>
      </w:r>
      <w:r w:rsidRPr="00CB585F">
        <w:rPr>
          <w:rFonts w:eastAsia="MyriadPro-Bold" w:cstheme="minorHAnsi"/>
          <w:b/>
          <w:bCs/>
          <w:sz w:val="24"/>
          <w:szCs w:val="24"/>
        </w:rPr>
        <w:t xml:space="preserve"> </w:t>
      </w:r>
      <w:r w:rsidRPr="00CB585F">
        <w:rPr>
          <w:rFonts w:eastAsia="MyriadPro-Bold" w:cstheme="minorHAnsi"/>
          <w:b/>
          <w:bCs/>
          <w:sz w:val="24"/>
          <w:szCs w:val="24"/>
          <w:lang w:val="en-US"/>
        </w:rPr>
        <w:t>SuperFlex</w:t>
      </w:r>
      <w:r w:rsidRPr="00CB585F">
        <w:rPr>
          <w:rFonts w:eastAsia="MyriadPro-Bold" w:cstheme="minorHAnsi"/>
          <w:b/>
          <w:bCs/>
          <w:sz w:val="24"/>
          <w:szCs w:val="24"/>
        </w:rPr>
        <w:t xml:space="preserve"> </w:t>
      </w:r>
      <w:r w:rsidRPr="00CB585F">
        <w:rPr>
          <w:rFonts w:eastAsia="MyriadPro-Regular" w:cstheme="minorHAnsi"/>
          <w:sz w:val="24"/>
          <w:szCs w:val="24"/>
        </w:rPr>
        <w:t>рекомендуется использовать на следующих видах оснований:</w:t>
      </w:r>
    </w:p>
    <w:p w:rsidR="00CC71D7" w:rsidRPr="00CB585F" w:rsidRDefault="00CC71D7" w:rsidP="00CC71D7">
      <w:pPr>
        <w:spacing w:after="0"/>
        <w:jc w:val="both"/>
        <w:rPr>
          <w:rFonts w:cstheme="minorHAnsi"/>
          <w:sz w:val="24"/>
          <w:szCs w:val="24"/>
        </w:rPr>
      </w:pPr>
      <w:r w:rsidRPr="00CB585F">
        <w:rPr>
          <w:rFonts w:cstheme="minorHAnsi"/>
          <w:sz w:val="24"/>
          <w:szCs w:val="24"/>
        </w:rPr>
        <w:t>• Цементные и цементно-песчаные стяжки или штукатурки, промышленные полы,</w:t>
      </w:r>
    </w:p>
    <w:p w:rsidR="00CC71D7" w:rsidRPr="00CB585F" w:rsidRDefault="00CC71D7" w:rsidP="00CC71D7">
      <w:pPr>
        <w:spacing w:after="0"/>
        <w:jc w:val="both"/>
        <w:rPr>
          <w:rFonts w:cstheme="minorHAnsi"/>
          <w:sz w:val="24"/>
          <w:szCs w:val="24"/>
        </w:rPr>
      </w:pPr>
      <w:r w:rsidRPr="00CB585F">
        <w:rPr>
          <w:rFonts w:cstheme="minorHAnsi"/>
          <w:sz w:val="24"/>
          <w:szCs w:val="24"/>
        </w:rPr>
        <w:t>• Конструкции из монолитного и сборного железобетона, лестничные марши и площадки,</w:t>
      </w:r>
    </w:p>
    <w:p w:rsidR="00CC71D7" w:rsidRPr="00CB585F" w:rsidRDefault="00CC71D7" w:rsidP="00CC71D7">
      <w:pPr>
        <w:spacing w:after="0"/>
        <w:jc w:val="both"/>
        <w:rPr>
          <w:rFonts w:cstheme="minorHAnsi"/>
          <w:sz w:val="24"/>
          <w:szCs w:val="24"/>
        </w:rPr>
      </w:pPr>
      <w:r w:rsidRPr="00CB585F">
        <w:rPr>
          <w:rFonts w:cstheme="minorHAnsi"/>
          <w:sz w:val="24"/>
          <w:szCs w:val="24"/>
        </w:rPr>
        <w:t xml:space="preserve">• Стены и перегородки из кирпича или лёгких блоков, </w:t>
      </w:r>
    </w:p>
    <w:p w:rsidR="00CC71D7" w:rsidRPr="00CB585F" w:rsidRDefault="00CC71D7" w:rsidP="00CC71D7">
      <w:pPr>
        <w:spacing w:after="0"/>
        <w:jc w:val="both"/>
        <w:rPr>
          <w:rFonts w:cstheme="minorHAnsi"/>
          <w:sz w:val="24"/>
          <w:szCs w:val="24"/>
        </w:rPr>
      </w:pPr>
      <w:r w:rsidRPr="00CB585F">
        <w:rPr>
          <w:rFonts w:cstheme="minorHAnsi"/>
          <w:sz w:val="24"/>
          <w:szCs w:val="24"/>
        </w:rPr>
        <w:t xml:space="preserve">• Минеральные основания во влажных помещениях с гидроизоляционными составами, резервуары с водой любого </w:t>
      </w:r>
      <w:proofErr w:type="spellStart"/>
      <w:r w:rsidRPr="00CB585F">
        <w:rPr>
          <w:rFonts w:cstheme="minorHAnsi"/>
          <w:sz w:val="24"/>
          <w:szCs w:val="24"/>
        </w:rPr>
        <w:t>обьема</w:t>
      </w:r>
      <w:proofErr w:type="spellEnd"/>
      <w:r w:rsidRPr="00CB585F">
        <w:rPr>
          <w:rFonts w:cstheme="minorHAnsi"/>
          <w:sz w:val="24"/>
          <w:szCs w:val="24"/>
        </w:rPr>
        <w:t>,</w:t>
      </w:r>
    </w:p>
    <w:p w:rsidR="00CC71D7" w:rsidRPr="00CB585F" w:rsidRDefault="00CC71D7" w:rsidP="00CC71D7">
      <w:pPr>
        <w:spacing w:after="0"/>
        <w:jc w:val="both"/>
        <w:rPr>
          <w:rFonts w:cstheme="minorHAnsi"/>
          <w:sz w:val="24"/>
          <w:szCs w:val="24"/>
        </w:rPr>
      </w:pPr>
      <w:r w:rsidRPr="00CB585F">
        <w:rPr>
          <w:rFonts w:cstheme="minorHAnsi"/>
          <w:sz w:val="24"/>
          <w:szCs w:val="24"/>
        </w:rPr>
        <w:t xml:space="preserve">• Гипсовая штукатурка, гипсокартон, ГВЛ, СМЛ, гипсолитовые панели, </w:t>
      </w:r>
    </w:p>
    <w:p w:rsidR="00CC71D7" w:rsidRPr="00CB585F" w:rsidRDefault="00CC71D7" w:rsidP="00CC71D7">
      <w:pPr>
        <w:spacing w:after="0"/>
        <w:jc w:val="both"/>
        <w:rPr>
          <w:rFonts w:cstheme="minorHAnsi"/>
          <w:sz w:val="24"/>
          <w:szCs w:val="24"/>
        </w:rPr>
      </w:pPr>
      <w:r w:rsidRPr="00CB585F">
        <w:rPr>
          <w:rFonts w:cstheme="minorHAnsi"/>
          <w:sz w:val="24"/>
          <w:szCs w:val="24"/>
        </w:rPr>
        <w:t>• Существующие покрытия из керамической плитки (только внутри помещений),</w:t>
      </w:r>
    </w:p>
    <w:p w:rsidR="00CC71D7" w:rsidRPr="00CB585F" w:rsidRDefault="00CC71D7" w:rsidP="00CC71D7">
      <w:pPr>
        <w:spacing w:after="0"/>
        <w:jc w:val="both"/>
        <w:rPr>
          <w:rFonts w:cstheme="minorHAnsi"/>
          <w:sz w:val="24"/>
          <w:szCs w:val="24"/>
        </w:rPr>
      </w:pPr>
      <w:r w:rsidRPr="00CB585F">
        <w:rPr>
          <w:rFonts w:cstheme="minorHAnsi"/>
          <w:sz w:val="24"/>
          <w:szCs w:val="24"/>
        </w:rPr>
        <w:t>• Теплые полы с электрическим и водяным подогревом,</w:t>
      </w:r>
    </w:p>
    <w:p w:rsidR="00CC71D7" w:rsidRPr="00CB585F" w:rsidRDefault="00CC71D7" w:rsidP="00CC71D7">
      <w:pPr>
        <w:spacing w:after="0"/>
        <w:jc w:val="both"/>
        <w:rPr>
          <w:rFonts w:cstheme="minorHAnsi"/>
          <w:sz w:val="24"/>
          <w:szCs w:val="24"/>
        </w:rPr>
      </w:pPr>
      <w:r w:rsidRPr="00CB585F">
        <w:rPr>
          <w:rFonts w:cstheme="minorHAnsi"/>
          <w:sz w:val="24"/>
          <w:szCs w:val="24"/>
        </w:rPr>
        <w:t>• На поверхностях, подверженных перепадам температур, вибрационным нагрузкам.</w:t>
      </w:r>
    </w:p>
    <w:p w:rsidR="00CC71D7" w:rsidRPr="00CB585F" w:rsidRDefault="00CC71D7" w:rsidP="00CC71D7">
      <w:pPr>
        <w:spacing w:after="0"/>
        <w:jc w:val="both"/>
        <w:rPr>
          <w:rFonts w:cstheme="minorHAnsi"/>
          <w:sz w:val="24"/>
          <w:szCs w:val="24"/>
        </w:rPr>
      </w:pPr>
      <w:proofErr w:type="gramStart"/>
      <w:r w:rsidRPr="00CB585F">
        <w:rPr>
          <w:rFonts w:cstheme="minorHAnsi"/>
          <w:b/>
          <w:sz w:val="24"/>
          <w:szCs w:val="24"/>
        </w:rPr>
        <w:t>Типичные варианты применения</w:t>
      </w:r>
      <w:r w:rsidRPr="00CB585F">
        <w:rPr>
          <w:rFonts w:cstheme="minorHAnsi"/>
          <w:sz w:val="24"/>
          <w:szCs w:val="24"/>
        </w:rPr>
        <w:t xml:space="preserve"> </w:t>
      </w:r>
      <w:r w:rsidRPr="00CB585F">
        <w:rPr>
          <w:rFonts w:cstheme="minorHAnsi"/>
          <w:b/>
          <w:sz w:val="24"/>
          <w:szCs w:val="24"/>
          <w:lang w:val="en-US"/>
        </w:rPr>
        <w:t>Kerateks</w:t>
      </w:r>
      <w:r w:rsidRPr="00CB585F">
        <w:rPr>
          <w:rFonts w:cstheme="minorHAnsi"/>
          <w:b/>
          <w:sz w:val="24"/>
          <w:szCs w:val="24"/>
        </w:rPr>
        <w:t xml:space="preserve"> </w:t>
      </w:r>
      <w:r w:rsidRPr="00CB585F">
        <w:rPr>
          <w:rFonts w:cstheme="minorHAnsi"/>
          <w:b/>
          <w:sz w:val="24"/>
          <w:szCs w:val="24"/>
          <w:lang w:val="en-US"/>
        </w:rPr>
        <w:t>SuperFlex</w:t>
      </w:r>
      <w:r w:rsidRPr="00CB585F">
        <w:rPr>
          <w:rFonts w:cstheme="minorHAnsi"/>
          <w:b/>
          <w:sz w:val="24"/>
          <w:szCs w:val="24"/>
        </w:rPr>
        <w:t xml:space="preserve">: </w:t>
      </w:r>
      <w:r w:rsidRPr="00CB585F">
        <w:rPr>
          <w:rFonts w:cstheme="minorHAnsi"/>
          <w:sz w:val="24"/>
          <w:szCs w:val="24"/>
        </w:rPr>
        <w:t>полы и стены</w:t>
      </w:r>
      <w:r w:rsidRPr="00CB585F">
        <w:rPr>
          <w:rFonts w:cstheme="minorHAnsi"/>
          <w:b/>
          <w:sz w:val="24"/>
          <w:szCs w:val="24"/>
        </w:rPr>
        <w:t xml:space="preserve"> </w:t>
      </w:r>
      <w:r w:rsidRPr="00CB585F">
        <w:rPr>
          <w:rFonts w:cstheme="minorHAnsi"/>
          <w:sz w:val="24"/>
          <w:szCs w:val="24"/>
        </w:rPr>
        <w:t>жилых, общественных и  промышленных зданий, аэропорты, ж/</w:t>
      </w:r>
      <w:proofErr w:type="spellStart"/>
      <w:r w:rsidRPr="00CB585F">
        <w:rPr>
          <w:rFonts w:cstheme="minorHAnsi"/>
          <w:sz w:val="24"/>
          <w:szCs w:val="24"/>
        </w:rPr>
        <w:t>д</w:t>
      </w:r>
      <w:proofErr w:type="spellEnd"/>
      <w:r w:rsidRPr="00CB585F">
        <w:rPr>
          <w:rFonts w:cstheme="minorHAnsi"/>
          <w:sz w:val="24"/>
          <w:szCs w:val="24"/>
        </w:rPr>
        <w:t xml:space="preserve"> вокзалы, супермаркеты, торговые центры, склады, фасады, балконы, террасы, душевые, бассейны, хаммамы, бани.</w:t>
      </w:r>
      <w:proofErr w:type="gramEnd"/>
    </w:p>
    <w:p w:rsidR="0062499E" w:rsidRPr="00CB585F" w:rsidRDefault="0062499E" w:rsidP="001817E7">
      <w:pPr>
        <w:spacing w:after="0"/>
        <w:jc w:val="both"/>
        <w:rPr>
          <w:rFonts w:cstheme="minorHAnsi"/>
          <w:sz w:val="24"/>
          <w:szCs w:val="24"/>
        </w:rPr>
      </w:pPr>
    </w:p>
    <w:p w:rsidR="0062499E" w:rsidRPr="00CB585F" w:rsidRDefault="0062499E" w:rsidP="0062499E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CB585F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Подготовка основания:</w:t>
      </w:r>
      <w:r w:rsidRPr="00CB585F">
        <w:rPr>
          <w:rFonts w:eastAsia="Times New Roman" w:cstheme="minorHAnsi"/>
          <w:b/>
          <w:sz w:val="24"/>
          <w:szCs w:val="24"/>
          <w:lang w:eastAsia="ru-RU"/>
        </w:rPr>
        <w:t>  </w:t>
      </w:r>
      <w:r w:rsidRPr="00CB585F">
        <w:rPr>
          <w:rFonts w:eastAsia="Times New Roman" w:cstheme="minorHAnsi"/>
          <w:b/>
          <w:sz w:val="24"/>
          <w:szCs w:val="24"/>
          <w:lang w:eastAsia="ru-RU"/>
        </w:rPr>
        <w:br/>
      </w:r>
      <w:r w:rsidRPr="00CB585F">
        <w:rPr>
          <w:rFonts w:eastAsia="Times New Roman" w:cstheme="minorHAnsi"/>
          <w:color w:val="000000"/>
          <w:sz w:val="24"/>
          <w:szCs w:val="24"/>
          <w:lang w:eastAsia="ru-RU"/>
        </w:rPr>
        <w:t>Основание должно быть твердым, чистым, без пыли и грязи. Вещества, ослабляющие адгезию, такие как жир, пыль и т.п. должны быть удалены. Сильно впитывающие основания необходимо обработать грунтовкой.</w:t>
      </w:r>
      <w:r w:rsidRPr="00CB585F">
        <w:rPr>
          <w:rFonts w:eastAsia="Times New Roman" w:cstheme="minorHAnsi"/>
          <w:sz w:val="24"/>
          <w:szCs w:val="24"/>
          <w:lang w:eastAsia="ru-RU"/>
        </w:rPr>
        <w:t>  </w:t>
      </w:r>
    </w:p>
    <w:p w:rsidR="0062499E" w:rsidRDefault="0062499E" w:rsidP="0062499E">
      <w:pPr>
        <w:tabs>
          <w:tab w:val="left" w:pos="1533"/>
        </w:tabs>
        <w:spacing w:after="0"/>
        <w:jc w:val="both"/>
        <w:rPr>
          <w:rFonts w:cstheme="minorHAnsi"/>
          <w:sz w:val="24"/>
          <w:szCs w:val="24"/>
        </w:rPr>
      </w:pPr>
      <w:r w:rsidRPr="00CB585F">
        <w:rPr>
          <w:rFonts w:cstheme="minorHAnsi"/>
          <w:sz w:val="24"/>
          <w:szCs w:val="24"/>
        </w:rPr>
        <w:tab/>
      </w:r>
    </w:p>
    <w:p w:rsidR="0062499E" w:rsidRPr="00CB585F" w:rsidRDefault="0062499E" w:rsidP="0062499E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CB585F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Приготовление раствора:</w:t>
      </w:r>
      <w:r w:rsidRPr="00CB585F">
        <w:rPr>
          <w:rFonts w:eastAsia="Times New Roman" w:cstheme="minorHAnsi"/>
          <w:b/>
          <w:sz w:val="24"/>
          <w:szCs w:val="24"/>
          <w:lang w:eastAsia="ru-RU"/>
        </w:rPr>
        <w:t>  </w:t>
      </w:r>
      <w:r w:rsidRPr="00CB585F">
        <w:rPr>
          <w:rFonts w:eastAsia="Times New Roman" w:cstheme="minorHAnsi"/>
          <w:b/>
          <w:sz w:val="24"/>
          <w:szCs w:val="24"/>
          <w:lang w:eastAsia="ru-RU"/>
        </w:rPr>
        <w:br/>
      </w:r>
      <w:r w:rsidRPr="00CB585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Сухую смесь засыпать в ёмкость с чистой водой (из расчета 5,5-6,0 литров воды на 25 кг сухой смеси) и тщательно перемешать механизированным способом до получения однородной массы. Дать </w:t>
      </w:r>
      <w:r w:rsidRPr="00CB585F">
        <w:rPr>
          <w:rFonts w:eastAsia="Times New Roman" w:cstheme="minorHAnsi"/>
          <w:color w:val="000000"/>
          <w:sz w:val="24"/>
          <w:szCs w:val="24"/>
          <w:lang w:eastAsia="ru-RU"/>
        </w:rPr>
        <w:lastRenderedPageBreak/>
        <w:t>раствору отстояться 3-5 минут, после чего повторно перемешать. Не допускается введение в состав смеси каких-либо посторонних добавок. При потере подвижности - оживлять растворную смесь путем повторного перемешивания, без добавления воды.</w:t>
      </w:r>
      <w:r w:rsidRPr="00CB585F">
        <w:rPr>
          <w:rFonts w:eastAsia="Times New Roman" w:cstheme="minorHAnsi"/>
          <w:sz w:val="24"/>
          <w:szCs w:val="24"/>
          <w:lang w:eastAsia="ru-RU"/>
        </w:rPr>
        <w:t>  </w:t>
      </w:r>
    </w:p>
    <w:p w:rsidR="0062499E" w:rsidRPr="00CB585F" w:rsidRDefault="0062499E" w:rsidP="0062499E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ru-RU"/>
        </w:rPr>
      </w:pPr>
    </w:p>
    <w:p w:rsidR="00121DDF" w:rsidRPr="00CB585F" w:rsidRDefault="0062499E" w:rsidP="0062499E">
      <w:pPr>
        <w:spacing w:after="0" w:line="240" w:lineRule="auto"/>
        <w:textAlignment w:val="baseline"/>
        <w:rPr>
          <w:rFonts w:cstheme="minorHAnsi"/>
          <w:sz w:val="24"/>
          <w:szCs w:val="24"/>
        </w:rPr>
      </w:pPr>
      <w:r w:rsidRPr="00CB585F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Нанесение:</w:t>
      </w:r>
      <w:r w:rsidRPr="00CB585F">
        <w:rPr>
          <w:rFonts w:eastAsia="Times New Roman" w:cstheme="minorHAnsi"/>
          <w:sz w:val="24"/>
          <w:szCs w:val="24"/>
          <w:lang w:eastAsia="ru-RU"/>
        </w:rPr>
        <w:t>  </w:t>
      </w:r>
      <w:r w:rsidRPr="00CB585F">
        <w:rPr>
          <w:rFonts w:eastAsia="Times New Roman" w:cstheme="minorHAnsi"/>
          <w:sz w:val="24"/>
          <w:szCs w:val="24"/>
          <w:lang w:eastAsia="ru-RU"/>
        </w:rPr>
        <w:br/>
      </w:r>
      <w:r w:rsidRPr="00CB585F">
        <w:rPr>
          <w:rFonts w:eastAsia="Times New Roman" w:cstheme="minorHAnsi"/>
          <w:color w:val="000000"/>
          <w:sz w:val="24"/>
          <w:szCs w:val="24"/>
          <w:lang w:eastAsia="ru-RU"/>
        </w:rPr>
        <w:t>С помощью зубчатого шпателя равномерно нанести</w:t>
      </w:r>
      <w:r w:rsidR="00121DDF" w:rsidRPr="00CB585F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клей на поверхность основания. </w:t>
      </w:r>
      <w:r w:rsidR="00121DDF" w:rsidRPr="00CB585F">
        <w:rPr>
          <w:rFonts w:cstheme="minorHAnsi"/>
          <w:sz w:val="24"/>
          <w:szCs w:val="24"/>
        </w:rPr>
        <w:t xml:space="preserve">Оптимальная толщина клеевого слоя — до 5 мм. При работе с </w:t>
      </w:r>
      <w:proofErr w:type="spellStart"/>
      <w:r w:rsidR="00121DDF" w:rsidRPr="00CB585F">
        <w:rPr>
          <w:rFonts w:cstheme="minorHAnsi"/>
          <w:sz w:val="24"/>
          <w:szCs w:val="24"/>
        </w:rPr>
        <w:t>керамогранитом</w:t>
      </w:r>
      <w:proofErr w:type="spellEnd"/>
      <w:r w:rsidR="00121DDF" w:rsidRPr="00CB585F">
        <w:rPr>
          <w:rFonts w:cstheme="minorHAnsi"/>
          <w:sz w:val="24"/>
          <w:szCs w:val="24"/>
        </w:rPr>
        <w:t xml:space="preserve"> и в том случае, если к качеству укладки плитки предъявляются высокие требования, а именно при облицовке: полов с высокой эксплуатационной нагрузкой, крупноформатной плиткой, тонкими плитами из керамогранита (например «</w:t>
      </w:r>
      <w:proofErr w:type="spellStart"/>
      <w:r w:rsidR="00121DDF" w:rsidRPr="00CB585F">
        <w:rPr>
          <w:rFonts w:cstheme="minorHAnsi"/>
          <w:sz w:val="24"/>
          <w:szCs w:val="24"/>
        </w:rPr>
        <w:t>Керлит</w:t>
      </w:r>
      <w:proofErr w:type="spellEnd"/>
      <w:r w:rsidR="00121DDF" w:rsidRPr="00CB585F">
        <w:rPr>
          <w:rFonts w:cstheme="minorHAnsi"/>
          <w:sz w:val="24"/>
          <w:szCs w:val="24"/>
        </w:rPr>
        <w:t>»), наружных поверхностей и фасадов - рекомендуется наносить клей как на основание, так и на тыльную сторону плитки для лучшей адгезии, и чтобы избежать образования пустот под облицовкой.</w:t>
      </w:r>
    </w:p>
    <w:p w:rsidR="00121DDF" w:rsidRPr="00CB585F" w:rsidRDefault="00121DDF" w:rsidP="0062499E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</w:pPr>
    </w:p>
    <w:p w:rsidR="0062499E" w:rsidRDefault="0062499E" w:rsidP="0062499E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CB585F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Упаковка и хранение:</w:t>
      </w:r>
      <w:r w:rsidRPr="00CB585F">
        <w:rPr>
          <w:rFonts w:eastAsia="Times New Roman" w:cstheme="minorHAnsi"/>
          <w:sz w:val="24"/>
          <w:szCs w:val="24"/>
          <w:lang w:eastAsia="ru-RU"/>
        </w:rPr>
        <w:t>  </w:t>
      </w:r>
      <w:r w:rsidR="00121DDF" w:rsidRPr="00CB585F">
        <w:rPr>
          <w:rFonts w:eastAsia="Times New Roman" w:cstheme="minorHAnsi"/>
          <w:sz w:val="24"/>
          <w:szCs w:val="24"/>
          <w:lang w:eastAsia="ru-RU"/>
        </w:rPr>
        <w:t xml:space="preserve"> </w:t>
      </w:r>
      <w:r w:rsidRPr="00CB585F">
        <w:rPr>
          <w:rFonts w:eastAsia="Times New Roman" w:cstheme="minorHAnsi"/>
          <w:sz w:val="24"/>
          <w:szCs w:val="24"/>
          <w:lang w:eastAsia="ru-RU"/>
        </w:rPr>
        <w:br/>
      </w:r>
      <w:r w:rsidRPr="00CB585F">
        <w:rPr>
          <w:rFonts w:eastAsia="Times New Roman" w:cstheme="minorHAnsi"/>
          <w:color w:val="000000"/>
          <w:sz w:val="24"/>
          <w:szCs w:val="24"/>
          <w:lang w:eastAsia="ru-RU"/>
        </w:rPr>
        <w:t>Бумажные </w:t>
      </w:r>
      <w:proofErr w:type="spellStart"/>
      <w:r w:rsidRPr="00CB585F">
        <w:rPr>
          <w:rFonts w:eastAsia="Times New Roman" w:cstheme="minorHAnsi"/>
          <w:color w:val="000000"/>
          <w:sz w:val="24"/>
          <w:szCs w:val="24"/>
          <w:lang w:eastAsia="ru-RU"/>
        </w:rPr>
        <w:t>крафт-мешки</w:t>
      </w:r>
      <w:proofErr w:type="spellEnd"/>
      <w:r w:rsidRPr="00CB585F">
        <w:rPr>
          <w:rFonts w:eastAsia="Times New Roman" w:cstheme="minorHAnsi"/>
          <w:color w:val="000000"/>
          <w:sz w:val="24"/>
          <w:szCs w:val="24"/>
          <w:lang w:eastAsia="ru-RU"/>
        </w:rPr>
        <w:t> по 25 кг. Срок хранения в сухом помещении и заводской упаковке составляет 12 месяцев от даты изготовления, указанной на упаковке.</w:t>
      </w:r>
      <w:r w:rsidRPr="00CB585F">
        <w:rPr>
          <w:rFonts w:eastAsia="Times New Roman" w:cstheme="minorHAnsi"/>
          <w:sz w:val="24"/>
          <w:szCs w:val="24"/>
          <w:lang w:eastAsia="ru-RU"/>
        </w:rPr>
        <w:t>  </w:t>
      </w:r>
    </w:p>
    <w:p w:rsidR="00DB5416" w:rsidRDefault="00DB5416" w:rsidP="0062499E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ru-RU"/>
        </w:rPr>
      </w:pPr>
    </w:p>
    <w:p w:rsidR="00DB5416" w:rsidRPr="00480221" w:rsidRDefault="00DB5416" w:rsidP="00DB5416">
      <w:pPr>
        <w:spacing w:after="0" w:line="240" w:lineRule="auto"/>
        <w:jc w:val="both"/>
        <w:textAlignment w:val="baseline"/>
        <w:rPr>
          <w:rFonts w:eastAsia="Times New Roman" w:cstheme="minorHAnsi"/>
          <w:b/>
          <w:sz w:val="24"/>
          <w:szCs w:val="24"/>
          <w:lang w:eastAsia="ru-RU"/>
        </w:rPr>
      </w:pPr>
      <w:proofErr w:type="spellStart"/>
      <w:r w:rsidRPr="00480221">
        <w:rPr>
          <w:rFonts w:eastAsia="Times New Roman" w:cstheme="minorHAnsi"/>
          <w:b/>
          <w:sz w:val="24"/>
          <w:szCs w:val="24"/>
          <w:lang w:eastAsia="ru-RU"/>
        </w:rPr>
        <w:t>Логистическая</w:t>
      </w:r>
      <w:proofErr w:type="spellEnd"/>
      <w:r w:rsidRPr="00480221">
        <w:rPr>
          <w:rFonts w:eastAsia="Times New Roman" w:cstheme="minorHAnsi"/>
          <w:b/>
          <w:sz w:val="24"/>
          <w:szCs w:val="24"/>
          <w:lang w:eastAsia="ru-RU"/>
        </w:rPr>
        <w:t xml:space="preserve"> информация:</w:t>
      </w:r>
    </w:p>
    <w:p w:rsidR="00DB5416" w:rsidRPr="00480221" w:rsidRDefault="00DB5416" w:rsidP="00DB5416">
      <w:pPr>
        <w:spacing w:after="0" w:line="240" w:lineRule="auto"/>
        <w:jc w:val="both"/>
        <w:textAlignment w:val="baseline"/>
        <w:rPr>
          <w:rFonts w:eastAsia="Times New Roman" w:cstheme="minorHAnsi"/>
          <w:color w:val="2B2B2B"/>
          <w:sz w:val="24"/>
          <w:szCs w:val="24"/>
          <w:lang w:eastAsia="ru-RU"/>
        </w:rPr>
      </w:pPr>
      <w:r w:rsidRPr="00480221">
        <w:rPr>
          <w:rFonts w:eastAsia="Times New Roman" w:cstheme="minorHAnsi"/>
          <w:color w:val="2B2B2B"/>
          <w:sz w:val="24"/>
          <w:szCs w:val="24"/>
          <w:lang w:eastAsia="ru-RU"/>
        </w:rPr>
        <w:t>На стандартном паллете (80х120см) – 56 мешков (вес нетто 1400 кг)</w:t>
      </w:r>
    </w:p>
    <w:p w:rsidR="0062499E" w:rsidRPr="00CB585F" w:rsidRDefault="0062499E" w:rsidP="0062499E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ru-RU"/>
        </w:rPr>
      </w:pPr>
    </w:p>
    <w:p w:rsidR="00DB5416" w:rsidRDefault="005647E6" w:rsidP="00DB5416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CB585F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Меры</w:t>
      </w:r>
      <w:r w:rsidR="00DB5416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 xml:space="preserve"> </w:t>
      </w:r>
      <w:r w:rsidRPr="00CB585F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безопасности:</w:t>
      </w:r>
    </w:p>
    <w:p w:rsidR="00DB5416" w:rsidRPr="00480221" w:rsidRDefault="00DB5416" w:rsidP="00DB5416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480221">
        <w:rPr>
          <w:rFonts w:eastAsia="Times New Roman" w:cstheme="minorHAnsi"/>
          <w:sz w:val="24"/>
          <w:szCs w:val="24"/>
          <w:lang w:eastAsia="ru-RU"/>
        </w:rPr>
        <w:t>Хранить в местах недоступных для детей. Содержит цемент. При взаимодействии с водой даёт щелочную реакцию. При работе соблюдать меры индивидуальной безопасности, использовать резиновые перчатки</w:t>
      </w:r>
      <w:r>
        <w:rPr>
          <w:rFonts w:eastAsia="Times New Roman" w:cstheme="minorHAnsi"/>
          <w:sz w:val="24"/>
          <w:szCs w:val="24"/>
          <w:lang w:eastAsia="ru-RU"/>
        </w:rPr>
        <w:t>, очки</w:t>
      </w:r>
      <w:r w:rsidRPr="00480221">
        <w:rPr>
          <w:rFonts w:eastAsia="Times New Roman" w:cstheme="minorHAnsi"/>
          <w:sz w:val="24"/>
          <w:szCs w:val="24"/>
          <w:lang w:eastAsia="ru-RU"/>
        </w:rPr>
        <w:t xml:space="preserve">. </w:t>
      </w:r>
      <w:r w:rsidRPr="00480221">
        <w:rPr>
          <w:rFonts w:eastAsia="Times New Roman" w:cstheme="minorHAnsi"/>
          <w:color w:val="000000"/>
          <w:sz w:val="24"/>
          <w:szCs w:val="24"/>
          <w:lang w:eastAsia="ru-RU"/>
        </w:rPr>
        <w:t>Не допускать попадания раствора на кожу и в глаза. При попадании – тщательно промойте участок проточной водой, при необходимости обратитесь к врачу.</w:t>
      </w:r>
      <w:r w:rsidRPr="00480221">
        <w:rPr>
          <w:rFonts w:eastAsia="Times New Roman" w:cstheme="minorHAnsi"/>
          <w:sz w:val="24"/>
          <w:szCs w:val="24"/>
          <w:lang w:eastAsia="ru-RU"/>
        </w:rPr>
        <w:t>  </w:t>
      </w:r>
    </w:p>
    <w:p w:rsidR="005647E6" w:rsidRPr="00CB585F" w:rsidRDefault="005647E6" w:rsidP="005647E6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ru-RU"/>
        </w:rPr>
      </w:pPr>
    </w:p>
    <w:tbl>
      <w:tblPr>
        <w:tblW w:w="10535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999"/>
        <w:gridCol w:w="1984"/>
        <w:gridCol w:w="2552"/>
      </w:tblGrid>
      <w:tr w:rsidR="00552069" w:rsidRPr="00CB585F" w:rsidTr="00DB5416">
        <w:trPr>
          <w:trHeight w:hRule="exact" w:val="811"/>
        </w:trPr>
        <w:tc>
          <w:tcPr>
            <w:tcW w:w="5999" w:type="dxa"/>
            <w:shd w:val="clear" w:color="auto" w:fill="FBD4B4" w:themeFill="accent6" w:themeFillTint="66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Название параметра</w:t>
            </w:r>
          </w:p>
        </w:tc>
        <w:tc>
          <w:tcPr>
            <w:tcW w:w="1984" w:type="dxa"/>
            <w:shd w:val="clear" w:color="auto" w:fill="FBD4B4" w:themeFill="accent6" w:themeFillTint="66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Ед.</w:t>
            </w:r>
          </w:p>
          <w:p w:rsidR="00552069" w:rsidRPr="00CB585F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2552" w:type="dxa"/>
            <w:shd w:val="clear" w:color="auto" w:fill="FBD4B4" w:themeFill="accent6" w:themeFillTint="66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</w:tr>
      <w:tr w:rsidR="00552069" w:rsidRPr="00CB585F" w:rsidTr="00DB5416">
        <w:trPr>
          <w:trHeight w:hRule="exact" w:val="454"/>
        </w:trPr>
        <w:tc>
          <w:tcPr>
            <w:tcW w:w="5999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Класс смеси </w:t>
            </w:r>
            <w:r w:rsidRPr="008C6FE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8C6FEC">
              <w:rPr>
                <w:rFonts w:eastAsia="MyriadPro-Bold" w:cstheme="minorHAnsi"/>
                <w:bCs/>
                <w:sz w:val="24"/>
                <w:szCs w:val="24"/>
              </w:rPr>
              <w:t xml:space="preserve">ГОСТ </w:t>
            </w:r>
            <w:proofErr w:type="gramStart"/>
            <w:r w:rsidRPr="008C6FEC">
              <w:rPr>
                <w:rFonts w:eastAsia="MyriadPro-Bold" w:cstheme="minorHAnsi"/>
                <w:bCs/>
                <w:sz w:val="24"/>
                <w:szCs w:val="24"/>
              </w:rPr>
              <w:t>Р</w:t>
            </w:r>
            <w:proofErr w:type="gramEnd"/>
            <w:r w:rsidRPr="008C6FEC">
              <w:rPr>
                <w:rFonts w:eastAsia="MyriadPro-Bold" w:cstheme="minorHAnsi"/>
                <w:bCs/>
                <w:sz w:val="24"/>
                <w:szCs w:val="24"/>
              </w:rPr>
              <w:t xml:space="preserve"> 56387</w:t>
            </w:r>
            <w:r w:rsidR="002260EB" w:rsidRPr="008C6FEC">
              <w:rPr>
                <w:rFonts w:eastAsia="MyriadPro-Bold" w:cstheme="minorHAnsi"/>
                <w:bCs/>
                <w:sz w:val="24"/>
                <w:szCs w:val="24"/>
              </w:rPr>
              <w:t>-2018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</w:t>
            </w: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val="en-US" w:eastAsia="ru-RU"/>
              </w:rPr>
              <w:t>2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Т</w:t>
            </w:r>
            <w:r w:rsidR="00931897" w:rsidRPr="00CB585F">
              <w:rPr>
                <w:rFonts w:eastAsia="Times New Roman" w:cstheme="minorHAnsi"/>
                <w:sz w:val="24"/>
                <w:szCs w:val="24"/>
                <w:lang w:val="en-US" w:eastAsia="ru-RU"/>
              </w:rPr>
              <w:t>E S2</w:t>
            </w:r>
          </w:p>
        </w:tc>
      </w:tr>
      <w:tr w:rsidR="00552069" w:rsidRPr="00CB585F" w:rsidTr="00DB5416">
        <w:trPr>
          <w:trHeight w:hRule="exact" w:val="454"/>
        </w:trPr>
        <w:tc>
          <w:tcPr>
            <w:tcW w:w="5999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Количество воды на мешок</w:t>
            </w:r>
            <w:r w:rsidR="008C6FEC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(25 кг) 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литр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5,5</w:t>
            </w:r>
            <w:r w:rsidR="00931897" w:rsidRPr="00CB585F">
              <w:rPr>
                <w:rFonts w:eastAsia="Times New Roman" w:cstheme="minorHAnsi"/>
                <w:color w:val="000000"/>
                <w:sz w:val="24"/>
                <w:szCs w:val="24"/>
                <w:lang w:val="en-US" w:eastAsia="ru-RU"/>
              </w:rPr>
              <w:t>-6,0</w:t>
            </w:r>
            <w:r w:rsidR="00931897"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</w:t>
            </w:r>
          </w:p>
        </w:tc>
      </w:tr>
      <w:tr w:rsidR="008C6FEC" w:rsidRPr="008C6FEC" w:rsidTr="00DB5416">
        <w:trPr>
          <w:trHeight w:hRule="exact" w:val="454"/>
        </w:trPr>
        <w:tc>
          <w:tcPr>
            <w:tcW w:w="5999" w:type="dxa"/>
            <w:shd w:val="clear" w:color="auto" w:fill="auto"/>
            <w:vAlign w:val="center"/>
            <w:hideMark/>
          </w:tcPr>
          <w:p w:rsidR="008C6FEC" w:rsidRPr="008C6FEC" w:rsidRDefault="008C6FEC" w:rsidP="008C6FEC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Средний расход клея на 1мм толщины слоя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C6FEC" w:rsidRPr="008C6FEC" w:rsidRDefault="008C6FEC" w:rsidP="008C6F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кг/м</w:t>
            </w:r>
            <w:proofErr w:type="gramStart"/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8C6FEC" w:rsidRPr="008C6FEC" w:rsidRDefault="008C6FEC" w:rsidP="008C6F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1,2</w:t>
            </w:r>
            <w:r w:rsidR="00DB5416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52069" w:rsidRPr="00CB585F" w:rsidTr="00DB5416">
        <w:trPr>
          <w:trHeight w:hRule="exact" w:val="454"/>
        </w:trPr>
        <w:tc>
          <w:tcPr>
            <w:tcW w:w="5999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Прочность сцепления, не менее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МПа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</w:t>
            </w:r>
            <w:r w:rsidR="008C6FEC">
              <w:rPr>
                <w:rFonts w:eastAsia="Times New Roman" w:cstheme="minorHAnsi"/>
                <w:sz w:val="24"/>
                <w:szCs w:val="24"/>
                <w:lang w:eastAsia="ru-RU"/>
              </w:rPr>
              <w:t>,5</w:t>
            </w:r>
          </w:p>
        </w:tc>
      </w:tr>
      <w:tr w:rsidR="00552069" w:rsidRPr="00CB585F" w:rsidTr="00DB5416">
        <w:trPr>
          <w:trHeight w:hRule="exact" w:val="454"/>
        </w:trPr>
        <w:tc>
          <w:tcPr>
            <w:tcW w:w="5999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Открытое время, не менее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мин.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val="en-US" w:eastAsia="ru-RU"/>
              </w:rPr>
              <w:t>30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 </w:t>
            </w:r>
          </w:p>
        </w:tc>
      </w:tr>
      <w:tr w:rsidR="00552069" w:rsidRPr="00CB585F" w:rsidTr="00DB5416">
        <w:trPr>
          <w:trHeight w:hRule="exact" w:val="454"/>
        </w:trPr>
        <w:tc>
          <w:tcPr>
            <w:tcW w:w="5999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Время корректировки, не менее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мин.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552069" w:rsidRPr="00DB5416" w:rsidRDefault="00DB5416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45</w:t>
            </w:r>
          </w:p>
        </w:tc>
      </w:tr>
      <w:tr w:rsidR="00552069" w:rsidRPr="00CB585F" w:rsidTr="00DB5416">
        <w:trPr>
          <w:trHeight w:hRule="exact" w:val="454"/>
        </w:trPr>
        <w:tc>
          <w:tcPr>
            <w:tcW w:w="5999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Жизнеспособность, не менее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52069" w:rsidRPr="00CB585F" w:rsidRDefault="008C6FEC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часов</w:t>
            </w:r>
            <w:r w:rsidR="00552069"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552069" w:rsidRPr="00CB585F" w:rsidRDefault="008C6FEC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4</w:t>
            </w:r>
            <w:r w:rsidR="00552069"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 </w:t>
            </w:r>
          </w:p>
        </w:tc>
      </w:tr>
      <w:tr w:rsidR="00552069" w:rsidRPr="00CB585F" w:rsidTr="00DB5416">
        <w:trPr>
          <w:trHeight w:hRule="exact" w:val="454"/>
        </w:trPr>
        <w:tc>
          <w:tcPr>
            <w:tcW w:w="5999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Толщина слоя нанесения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gramStart"/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552069" w:rsidRPr="00DB5416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val="en-US" w:eastAsia="ru-RU"/>
              </w:rPr>
              <w:t>2</w:t>
            </w:r>
            <w:r w:rsidR="00931897"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</w:t>
            </w:r>
            <w:r w:rsidR="00DB5416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552069" w:rsidRPr="00CB585F" w:rsidTr="00DB5416">
        <w:trPr>
          <w:trHeight w:hRule="exact" w:val="454"/>
        </w:trPr>
        <w:tc>
          <w:tcPr>
            <w:tcW w:w="5999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Морозостойкость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циклов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552069" w:rsidRPr="00DB5416" w:rsidRDefault="00552069" w:rsidP="00DB541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F</w:t>
            </w:r>
            <w:r w:rsidR="00DB5416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  <w:tr w:rsidR="00552069" w:rsidRPr="00CB585F" w:rsidTr="00DB5416">
        <w:trPr>
          <w:trHeight w:hRule="exact" w:val="454"/>
        </w:trPr>
        <w:tc>
          <w:tcPr>
            <w:tcW w:w="5999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Затирка швов, не ранее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час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24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</w:tr>
      <w:tr w:rsidR="00552069" w:rsidRPr="00CB585F" w:rsidTr="00DB5416">
        <w:trPr>
          <w:trHeight w:hRule="exact" w:val="454"/>
        </w:trPr>
        <w:tc>
          <w:tcPr>
            <w:tcW w:w="5999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Температура проведения работ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spellStart"/>
            <w:r w:rsidRPr="00CB585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ru-RU"/>
              </w:rPr>
              <w:t>о</w:t>
            </w: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</w:t>
            </w:r>
            <w:proofErr w:type="spellEnd"/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552069" w:rsidRPr="00DB5416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+5…+3</w:t>
            </w:r>
            <w:r w:rsidR="00DB5416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552069" w:rsidRPr="00CB585F" w:rsidTr="008C6FEC">
        <w:trPr>
          <w:trHeight w:hRule="exact" w:val="567"/>
        </w:trPr>
        <w:tc>
          <w:tcPr>
            <w:tcW w:w="5999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Температура эксплуатации</w:t>
            </w:r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552069" w:rsidRPr="00CB585F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proofErr w:type="spellStart"/>
            <w:r w:rsidRPr="00CB585F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ru-RU"/>
              </w:rPr>
              <w:t>о</w:t>
            </w: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</w:t>
            </w:r>
            <w:proofErr w:type="spellEnd"/>
            <w:r w:rsidRPr="00CB585F">
              <w:rPr>
                <w:rFonts w:eastAsia="Times New Roman" w:cstheme="minorHAnsi"/>
                <w:sz w:val="24"/>
                <w:szCs w:val="24"/>
                <w:lang w:eastAsia="ru-RU"/>
              </w:rPr>
              <w:t> 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552069" w:rsidRPr="00DB5416" w:rsidRDefault="00552069" w:rsidP="00FB2B0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CB585F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-50…+</w:t>
            </w:r>
            <w:r w:rsidR="00DB5416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  <w:tr w:rsidR="008C6FEC" w:rsidRPr="00CB585F" w:rsidTr="008C6FEC">
        <w:trPr>
          <w:trHeight w:hRule="exact" w:val="567"/>
        </w:trPr>
        <w:tc>
          <w:tcPr>
            <w:tcW w:w="5999" w:type="dxa"/>
            <w:shd w:val="clear" w:color="auto" w:fill="auto"/>
            <w:vAlign w:val="center"/>
            <w:hideMark/>
          </w:tcPr>
          <w:p w:rsidR="008C6FEC" w:rsidRPr="00CB585F" w:rsidRDefault="008C6FEC" w:rsidP="008C6FEC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Гарантийный срок хранения в оригинальной упаковке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C6FEC" w:rsidRPr="00DB5416" w:rsidRDefault="00DB5416" w:rsidP="00DB5416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мес</w:t>
            </w:r>
            <w:proofErr w:type="gramStart"/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  <w:r w:rsidR="008C6FEC" w:rsidRPr="00DB5416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ru-RU"/>
              </w:rPr>
              <w:t>.</w:t>
            </w:r>
            <w:proofErr w:type="gramEnd"/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8C6FEC" w:rsidRPr="00CB585F" w:rsidRDefault="008C6FEC" w:rsidP="008C6F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</w:tbl>
    <w:p w:rsidR="0062499E" w:rsidRDefault="0062499E" w:rsidP="0062499E">
      <w:pPr>
        <w:tabs>
          <w:tab w:val="left" w:pos="1533"/>
        </w:tabs>
        <w:spacing w:after="0"/>
        <w:jc w:val="both"/>
        <w:rPr>
          <w:rFonts w:cstheme="minorHAnsi"/>
          <w:sz w:val="24"/>
          <w:szCs w:val="24"/>
        </w:rPr>
      </w:pPr>
    </w:p>
    <w:p w:rsidR="00DB5416" w:rsidRPr="00A1021A" w:rsidRDefault="00DB5416" w:rsidP="00DB5416">
      <w:pPr>
        <w:spacing w:after="0"/>
        <w:jc w:val="both"/>
      </w:pPr>
      <w:hyperlink r:id="rId5" w:history="1">
        <w:r w:rsidRPr="00743233">
          <w:rPr>
            <w:rStyle w:val="a5"/>
            <w:color w:val="0070C0"/>
            <w:lang w:val="en-US"/>
          </w:rPr>
          <w:t>www</w:t>
        </w:r>
        <w:r w:rsidRPr="00743233">
          <w:rPr>
            <w:rStyle w:val="a5"/>
            <w:color w:val="0070C0"/>
          </w:rPr>
          <w:t>.</w:t>
        </w:r>
        <w:proofErr w:type="spellStart"/>
        <w:r w:rsidRPr="00743233">
          <w:rPr>
            <w:rStyle w:val="a5"/>
            <w:color w:val="0070C0"/>
            <w:lang w:val="en-US"/>
          </w:rPr>
          <w:t>kerateks</w:t>
        </w:r>
        <w:proofErr w:type="spellEnd"/>
        <w:r w:rsidRPr="00743233">
          <w:rPr>
            <w:rStyle w:val="a5"/>
            <w:color w:val="0070C0"/>
          </w:rPr>
          <w:t>.</w:t>
        </w:r>
        <w:proofErr w:type="spellStart"/>
        <w:r w:rsidRPr="00743233">
          <w:rPr>
            <w:rStyle w:val="a5"/>
            <w:color w:val="0070C0"/>
            <w:lang w:val="en-US"/>
          </w:rPr>
          <w:t>ru</w:t>
        </w:r>
        <w:proofErr w:type="spellEnd"/>
      </w:hyperlink>
      <w:r w:rsidRPr="00743233">
        <w:t xml:space="preserve"> – официальный сайт производителя</w:t>
      </w:r>
    </w:p>
    <w:p w:rsidR="00DB5416" w:rsidRPr="00DB5416" w:rsidRDefault="00DB5416" w:rsidP="00DB5416">
      <w:pPr>
        <w:spacing w:after="0"/>
        <w:jc w:val="both"/>
        <w:rPr>
          <w:rFonts w:cstheme="minorHAnsi"/>
          <w:b/>
          <w:sz w:val="24"/>
          <w:szCs w:val="24"/>
        </w:rPr>
      </w:pPr>
      <w:r w:rsidRPr="00743233">
        <w:t>8 800 550 53 80 – горячая линия технической поддержки</w:t>
      </w:r>
      <w:r>
        <w:t xml:space="preserve"> </w:t>
      </w:r>
    </w:p>
    <w:sectPr w:rsidR="00DB5416" w:rsidRPr="00DB5416" w:rsidSect="00DB5416">
      <w:pgSz w:w="11906" w:h="16838"/>
      <w:pgMar w:top="709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6881"/>
    <w:rsid w:val="00121DDF"/>
    <w:rsid w:val="001817E7"/>
    <w:rsid w:val="001D6C3C"/>
    <w:rsid w:val="00210ED5"/>
    <w:rsid w:val="002260EB"/>
    <w:rsid w:val="002B1F0A"/>
    <w:rsid w:val="003123B2"/>
    <w:rsid w:val="004F3598"/>
    <w:rsid w:val="00552069"/>
    <w:rsid w:val="005647E6"/>
    <w:rsid w:val="00586881"/>
    <w:rsid w:val="0062499E"/>
    <w:rsid w:val="007C1C33"/>
    <w:rsid w:val="00856E5F"/>
    <w:rsid w:val="008902B7"/>
    <w:rsid w:val="008C6FEC"/>
    <w:rsid w:val="00931897"/>
    <w:rsid w:val="00A3257D"/>
    <w:rsid w:val="00BC3F01"/>
    <w:rsid w:val="00C1035D"/>
    <w:rsid w:val="00CB585F"/>
    <w:rsid w:val="00CC71D7"/>
    <w:rsid w:val="00CC7363"/>
    <w:rsid w:val="00CD54E4"/>
    <w:rsid w:val="00D0725B"/>
    <w:rsid w:val="00D63EE2"/>
    <w:rsid w:val="00D853AE"/>
    <w:rsid w:val="00DA3424"/>
    <w:rsid w:val="00DB5416"/>
    <w:rsid w:val="00F02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7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1D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B54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erateks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18</cp:revision>
  <dcterms:created xsi:type="dcterms:W3CDTF">2021-02-25T21:36:00Z</dcterms:created>
  <dcterms:modified xsi:type="dcterms:W3CDTF">2023-09-03T14:39:00Z</dcterms:modified>
</cp:coreProperties>
</file>