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D3B" w:rsidRPr="007974D3" w:rsidRDefault="008F6C44" w:rsidP="00AB47B2">
      <w:pPr>
        <w:autoSpaceDE w:val="0"/>
        <w:autoSpaceDN w:val="0"/>
        <w:adjustRightInd w:val="0"/>
        <w:spacing w:after="0" w:line="240" w:lineRule="auto"/>
        <w:jc w:val="center"/>
        <w:rPr>
          <w:rFonts w:eastAsia="MyriadPro-Bold" w:cstheme="minorHAnsi"/>
          <w:b/>
          <w:bCs/>
          <w:sz w:val="28"/>
          <w:szCs w:val="28"/>
        </w:rPr>
      </w:pPr>
      <w:r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714500" cy="2863215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863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0221" w:rsidRPr="007974D3">
        <w:rPr>
          <w:rFonts w:eastAsia="MyriadPro-Bold" w:cstheme="minorHAnsi"/>
          <w:b/>
          <w:bCs/>
          <w:sz w:val="28"/>
          <w:szCs w:val="28"/>
          <w:lang w:val="en-US"/>
        </w:rPr>
        <w:t>Kerateks</w:t>
      </w:r>
      <w:r w:rsidR="00480221" w:rsidRPr="007974D3">
        <w:rPr>
          <w:rFonts w:eastAsia="MyriadPro-Bold" w:cstheme="minorHAnsi"/>
          <w:b/>
          <w:bCs/>
          <w:sz w:val="28"/>
          <w:szCs w:val="28"/>
        </w:rPr>
        <w:t xml:space="preserve"> </w:t>
      </w:r>
      <w:r w:rsidRPr="007974D3">
        <w:rPr>
          <w:rFonts w:eastAsia="MyriadPro-Bold" w:cstheme="minorHAnsi"/>
          <w:b/>
          <w:bCs/>
          <w:sz w:val="28"/>
          <w:szCs w:val="28"/>
          <w:lang w:val="en-US"/>
        </w:rPr>
        <w:t>White</w:t>
      </w:r>
      <w:r w:rsidRPr="007974D3">
        <w:rPr>
          <w:rFonts w:eastAsia="MyriadPro-Bold" w:cstheme="minorHAnsi"/>
          <w:b/>
          <w:bCs/>
          <w:sz w:val="28"/>
          <w:szCs w:val="28"/>
        </w:rPr>
        <w:t xml:space="preserve"> </w:t>
      </w:r>
      <w:r w:rsidRPr="007974D3">
        <w:rPr>
          <w:rFonts w:eastAsia="MyriadPro-Bold" w:cstheme="minorHAnsi"/>
          <w:b/>
          <w:bCs/>
          <w:sz w:val="28"/>
          <w:szCs w:val="28"/>
          <w:lang w:val="en-US"/>
        </w:rPr>
        <w:t>PRO</w:t>
      </w:r>
      <w:r w:rsidR="00480221" w:rsidRPr="007974D3">
        <w:rPr>
          <w:rFonts w:eastAsia="MyriadPro-Bold" w:cstheme="minorHAnsi"/>
          <w:b/>
          <w:bCs/>
          <w:sz w:val="28"/>
          <w:szCs w:val="28"/>
        </w:rPr>
        <w:t xml:space="preserve"> (</w:t>
      </w:r>
      <w:r w:rsidR="00480221" w:rsidRPr="007974D3">
        <w:rPr>
          <w:rFonts w:eastAsia="MyriadPro-Bold" w:cstheme="minorHAnsi"/>
          <w:b/>
          <w:bCs/>
          <w:sz w:val="28"/>
          <w:szCs w:val="28"/>
          <w:lang w:val="en-US"/>
        </w:rPr>
        <w:t>C</w:t>
      </w:r>
      <w:r w:rsidR="00480221" w:rsidRPr="007974D3">
        <w:rPr>
          <w:rFonts w:eastAsia="MyriadPro-Bold" w:cstheme="minorHAnsi"/>
          <w:b/>
          <w:bCs/>
          <w:sz w:val="28"/>
          <w:szCs w:val="28"/>
        </w:rPr>
        <w:t>2</w:t>
      </w:r>
      <w:r w:rsidR="00480221" w:rsidRPr="007974D3">
        <w:rPr>
          <w:rFonts w:eastAsia="MyriadPro-Bold" w:cstheme="minorHAnsi"/>
          <w:b/>
          <w:bCs/>
          <w:sz w:val="28"/>
          <w:szCs w:val="28"/>
          <w:lang w:val="en-US"/>
        </w:rPr>
        <w:t>TE</w:t>
      </w:r>
      <w:r w:rsidR="00480221" w:rsidRPr="007974D3">
        <w:rPr>
          <w:rFonts w:eastAsia="MyriadPro-Bold" w:cstheme="minorHAnsi"/>
          <w:b/>
          <w:bCs/>
          <w:sz w:val="28"/>
          <w:szCs w:val="28"/>
        </w:rPr>
        <w:t>) 25кг</w:t>
      </w:r>
      <w:r w:rsidR="00480221"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t xml:space="preserve"> </w:t>
      </w:r>
      <w:r w:rsidR="00041D3B"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t>–</w:t>
      </w:r>
      <w:r w:rsidR="00480221"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t xml:space="preserve"> </w:t>
      </w:r>
      <w:r w:rsidR="00041D3B"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t xml:space="preserve">белая </w:t>
      </w:r>
      <w:r w:rsidRPr="007974D3">
        <w:rPr>
          <w:rFonts w:eastAsia="MyriadPro-Bold" w:cstheme="minorHAnsi"/>
          <w:b/>
          <w:bCs/>
          <w:noProof/>
          <w:sz w:val="28"/>
          <w:szCs w:val="28"/>
          <w:lang w:eastAsia="ru-RU"/>
        </w:rPr>
        <w:t>влагостойкая</w:t>
      </w:r>
      <w:r w:rsidR="00A838F5" w:rsidRPr="007974D3">
        <w:rPr>
          <w:rFonts w:eastAsia="MyriadPro-Bold" w:cstheme="minorHAnsi"/>
          <w:b/>
          <w:bCs/>
          <w:sz w:val="28"/>
          <w:szCs w:val="28"/>
        </w:rPr>
        <w:t xml:space="preserve"> сухая</w:t>
      </w:r>
      <w:r w:rsidR="00E94218" w:rsidRPr="007974D3">
        <w:rPr>
          <w:rFonts w:eastAsia="MyriadPro-Bold" w:cstheme="minorHAnsi"/>
          <w:b/>
          <w:bCs/>
          <w:sz w:val="28"/>
          <w:szCs w:val="28"/>
        </w:rPr>
        <w:t xml:space="preserve"> клеевая смесь </w:t>
      </w:r>
      <w:r w:rsidR="00A838F5" w:rsidRPr="007974D3">
        <w:rPr>
          <w:rFonts w:eastAsia="MyriadPro-Bold" w:cstheme="minorHAnsi"/>
          <w:b/>
          <w:bCs/>
          <w:sz w:val="28"/>
          <w:szCs w:val="28"/>
        </w:rPr>
        <w:t xml:space="preserve">для </w:t>
      </w:r>
      <w:r w:rsidRPr="007974D3">
        <w:rPr>
          <w:rFonts w:eastAsia="MyriadPro-Bold" w:cstheme="minorHAnsi"/>
          <w:b/>
          <w:bCs/>
          <w:sz w:val="28"/>
          <w:szCs w:val="28"/>
        </w:rPr>
        <w:t xml:space="preserve">мозаики, </w:t>
      </w:r>
      <w:r w:rsidR="00041D3B" w:rsidRPr="007974D3">
        <w:rPr>
          <w:rFonts w:eastAsia="MyriadPro-Bold" w:cstheme="minorHAnsi"/>
          <w:b/>
          <w:bCs/>
          <w:sz w:val="28"/>
          <w:szCs w:val="28"/>
        </w:rPr>
        <w:t xml:space="preserve">мрамора, </w:t>
      </w:r>
      <w:r w:rsidR="00A838F5" w:rsidRPr="007974D3">
        <w:rPr>
          <w:rFonts w:eastAsia="MyriadPro-Bold" w:cstheme="minorHAnsi"/>
          <w:b/>
          <w:bCs/>
          <w:sz w:val="28"/>
          <w:szCs w:val="28"/>
        </w:rPr>
        <w:t>плитки</w:t>
      </w:r>
      <w:r w:rsidR="00041D3B" w:rsidRPr="007974D3">
        <w:rPr>
          <w:rFonts w:eastAsia="MyriadPro-Bold" w:cstheme="minorHAnsi"/>
          <w:b/>
          <w:bCs/>
          <w:sz w:val="28"/>
          <w:szCs w:val="28"/>
        </w:rPr>
        <w:t>,</w:t>
      </w:r>
      <w:r w:rsidR="00A838F5" w:rsidRPr="007974D3">
        <w:rPr>
          <w:rFonts w:eastAsia="MyriadPro-Bold" w:cstheme="minorHAnsi"/>
          <w:b/>
          <w:bCs/>
          <w:sz w:val="28"/>
          <w:szCs w:val="28"/>
        </w:rPr>
        <w:t xml:space="preserve"> </w:t>
      </w:r>
    </w:p>
    <w:p w:rsidR="00E94218" w:rsidRPr="007974D3" w:rsidRDefault="00A838F5" w:rsidP="00AB47B2">
      <w:pPr>
        <w:autoSpaceDE w:val="0"/>
        <w:autoSpaceDN w:val="0"/>
        <w:adjustRightInd w:val="0"/>
        <w:spacing w:after="0" w:line="240" w:lineRule="auto"/>
        <w:jc w:val="center"/>
        <w:rPr>
          <w:rFonts w:eastAsia="MyriadPro-Bold" w:cstheme="minorHAnsi"/>
          <w:b/>
          <w:bCs/>
          <w:sz w:val="28"/>
          <w:szCs w:val="28"/>
        </w:rPr>
      </w:pPr>
      <w:r w:rsidRPr="007974D3">
        <w:rPr>
          <w:rFonts w:eastAsia="MyriadPro-Bold" w:cstheme="minorHAnsi"/>
          <w:b/>
          <w:bCs/>
          <w:sz w:val="28"/>
          <w:szCs w:val="28"/>
        </w:rPr>
        <w:t>керамогранита и камня</w:t>
      </w:r>
    </w:p>
    <w:p w:rsidR="00E94218" w:rsidRPr="007974D3" w:rsidRDefault="00E94218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theme="minorHAnsi"/>
          <w:b/>
          <w:bCs/>
          <w:sz w:val="24"/>
          <w:szCs w:val="24"/>
        </w:rPr>
      </w:pPr>
    </w:p>
    <w:p w:rsidR="00AC4B34" w:rsidRPr="007974D3" w:rsidRDefault="00AC4B34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theme="minorHAnsi"/>
          <w:b/>
          <w:bCs/>
          <w:sz w:val="24"/>
          <w:szCs w:val="24"/>
        </w:rPr>
      </w:pPr>
    </w:p>
    <w:p w:rsidR="00FE7ECB" w:rsidRPr="007974D3" w:rsidRDefault="00E94218" w:rsidP="00AB47B2">
      <w:pPr>
        <w:jc w:val="both"/>
        <w:rPr>
          <w:rFonts w:cstheme="minorHAnsi"/>
          <w:sz w:val="24"/>
          <w:szCs w:val="24"/>
        </w:rPr>
      </w:pPr>
      <w:r w:rsidRPr="007974D3">
        <w:rPr>
          <w:rFonts w:eastAsia="MyriadPro-Bold" w:cstheme="minorHAnsi"/>
          <w:b/>
          <w:bCs/>
          <w:sz w:val="24"/>
          <w:szCs w:val="24"/>
        </w:rPr>
        <w:t>Свойства:</w:t>
      </w:r>
      <w:r w:rsidRPr="007974D3">
        <w:rPr>
          <w:rFonts w:eastAsia="MyriadPro-Regular" w:cstheme="minorHAnsi"/>
          <w:sz w:val="24"/>
          <w:szCs w:val="24"/>
        </w:rPr>
        <w:t xml:space="preserve"> </w:t>
      </w:r>
      <w:r w:rsidR="008F6C44" w:rsidRPr="007974D3">
        <w:rPr>
          <w:rFonts w:eastAsia="MyriadPro-Regular" w:cstheme="minorHAnsi"/>
          <w:sz w:val="24"/>
          <w:szCs w:val="24"/>
        </w:rPr>
        <w:t>влагостойк</w:t>
      </w:r>
      <w:r w:rsidR="00BF0DF3">
        <w:rPr>
          <w:rFonts w:eastAsia="MyriadPro-Regular" w:cstheme="minorHAnsi"/>
          <w:sz w:val="24"/>
          <w:szCs w:val="24"/>
        </w:rPr>
        <w:t>ий</w:t>
      </w:r>
      <w:r w:rsidR="008F6C44" w:rsidRPr="007974D3">
        <w:rPr>
          <w:rFonts w:eastAsia="MyriadPro-Regular" w:cstheme="minorHAnsi"/>
          <w:sz w:val="24"/>
          <w:szCs w:val="24"/>
        </w:rPr>
        <w:t xml:space="preserve"> </w:t>
      </w:r>
      <w:r w:rsidR="00BF0DF3">
        <w:rPr>
          <w:rFonts w:eastAsia="MyriadPro-Regular" w:cstheme="minorHAnsi"/>
          <w:sz w:val="24"/>
          <w:szCs w:val="24"/>
        </w:rPr>
        <w:t>клей</w:t>
      </w:r>
      <w:r w:rsidR="008903E4" w:rsidRPr="007974D3">
        <w:rPr>
          <w:rFonts w:eastAsia="MyriadPro-Regular" w:cstheme="minorHAnsi"/>
          <w:sz w:val="24"/>
          <w:szCs w:val="24"/>
        </w:rPr>
        <w:t xml:space="preserve"> </w:t>
      </w:r>
      <w:r w:rsidRPr="007974D3">
        <w:rPr>
          <w:rFonts w:eastAsia="MyriadPro-Regular" w:cstheme="minorHAnsi"/>
          <w:sz w:val="24"/>
          <w:szCs w:val="24"/>
        </w:rPr>
        <w:t xml:space="preserve">на основе </w:t>
      </w:r>
      <w:r w:rsidR="008F6C44" w:rsidRPr="007974D3">
        <w:rPr>
          <w:rFonts w:eastAsia="MyriadPro-Regular" w:cstheme="minorHAnsi"/>
          <w:sz w:val="24"/>
          <w:szCs w:val="24"/>
        </w:rPr>
        <w:t xml:space="preserve">белого </w:t>
      </w:r>
      <w:r w:rsidRPr="007974D3">
        <w:rPr>
          <w:rFonts w:eastAsia="MyriadPro-Regular" w:cstheme="minorHAnsi"/>
          <w:sz w:val="24"/>
          <w:szCs w:val="24"/>
        </w:rPr>
        <w:t>цемента</w:t>
      </w:r>
      <w:r w:rsidR="007E33FD" w:rsidRPr="007974D3">
        <w:rPr>
          <w:rFonts w:eastAsia="MyriadPro-Regular" w:cstheme="minorHAnsi"/>
          <w:sz w:val="24"/>
          <w:szCs w:val="24"/>
        </w:rPr>
        <w:t>,</w:t>
      </w:r>
      <w:r w:rsidRPr="007974D3">
        <w:rPr>
          <w:rFonts w:eastAsia="MyriadPro-Regular" w:cstheme="minorHAnsi"/>
          <w:sz w:val="24"/>
          <w:szCs w:val="24"/>
        </w:rPr>
        <w:t xml:space="preserve"> </w:t>
      </w:r>
      <w:r w:rsidR="007E33FD" w:rsidRPr="007974D3">
        <w:rPr>
          <w:rFonts w:eastAsia="MyriadPro-Regular" w:cstheme="minorHAnsi"/>
          <w:sz w:val="24"/>
          <w:szCs w:val="24"/>
        </w:rPr>
        <w:t>усиленн</w:t>
      </w:r>
      <w:r w:rsidR="00BF0DF3">
        <w:rPr>
          <w:rFonts w:eastAsia="MyriadPro-Regular" w:cstheme="minorHAnsi"/>
          <w:sz w:val="24"/>
          <w:szCs w:val="24"/>
        </w:rPr>
        <w:t>ый</w:t>
      </w:r>
      <w:r w:rsidR="007E33FD" w:rsidRPr="007974D3">
        <w:rPr>
          <w:rFonts w:eastAsia="MyriadPro-Regular" w:cstheme="minorHAnsi"/>
          <w:sz w:val="24"/>
          <w:szCs w:val="24"/>
        </w:rPr>
        <w:t xml:space="preserve"> фиброволокном, </w:t>
      </w:r>
      <w:r w:rsidR="00FE7ECB" w:rsidRPr="007974D3">
        <w:rPr>
          <w:rFonts w:eastAsia="MyriadPro-Regular" w:cstheme="minorHAnsi"/>
          <w:sz w:val="24"/>
          <w:szCs w:val="24"/>
        </w:rPr>
        <w:t xml:space="preserve">с улучшенными техническими характеристиками </w:t>
      </w:r>
      <w:r w:rsidRPr="007974D3">
        <w:rPr>
          <w:rFonts w:eastAsia="MyriadPro-Regular" w:cstheme="minorHAnsi"/>
          <w:sz w:val="24"/>
          <w:szCs w:val="24"/>
        </w:rPr>
        <w:t xml:space="preserve">для </w:t>
      </w:r>
      <w:r w:rsidR="008F6C44" w:rsidRPr="007974D3">
        <w:rPr>
          <w:rFonts w:eastAsia="MyriadPro-Regular" w:cstheme="minorHAnsi"/>
          <w:sz w:val="24"/>
          <w:szCs w:val="24"/>
        </w:rPr>
        <w:t xml:space="preserve">мозаики, </w:t>
      </w:r>
      <w:r w:rsidR="00041D3B" w:rsidRPr="007974D3">
        <w:rPr>
          <w:rFonts w:eastAsia="MyriadPro-Regular" w:cstheme="minorHAnsi"/>
          <w:sz w:val="24"/>
          <w:szCs w:val="24"/>
        </w:rPr>
        <w:t xml:space="preserve">мрамора, </w:t>
      </w:r>
      <w:r w:rsidRPr="007974D3">
        <w:rPr>
          <w:rFonts w:eastAsia="MyriadPro-Regular" w:cstheme="minorHAnsi"/>
          <w:sz w:val="24"/>
          <w:szCs w:val="24"/>
        </w:rPr>
        <w:t>керамической плитки, керамогранита,</w:t>
      </w:r>
      <w:r w:rsidR="007E33FD" w:rsidRPr="007974D3">
        <w:rPr>
          <w:rFonts w:eastAsia="MyriadPro-Regular" w:cstheme="minorHAnsi"/>
          <w:sz w:val="24"/>
          <w:szCs w:val="24"/>
        </w:rPr>
        <w:t xml:space="preserve"> </w:t>
      </w:r>
      <w:r w:rsidRPr="007974D3">
        <w:rPr>
          <w:rFonts w:eastAsia="MyriadPro-Regular" w:cstheme="minorHAnsi"/>
          <w:sz w:val="24"/>
          <w:szCs w:val="24"/>
        </w:rPr>
        <w:t>клинкера и натурального камня</w:t>
      </w:r>
      <w:r w:rsidR="008903E4" w:rsidRPr="007974D3">
        <w:rPr>
          <w:rFonts w:eastAsia="MyriadPro-Regular" w:cstheme="minorHAnsi"/>
          <w:sz w:val="24"/>
          <w:szCs w:val="24"/>
        </w:rPr>
        <w:t>, содержит специальные полимерные добавки, придающие</w:t>
      </w:r>
      <w:r w:rsidR="00C5414A" w:rsidRPr="007974D3">
        <w:rPr>
          <w:rFonts w:eastAsia="MyriadPro-Regular" w:cstheme="minorHAnsi"/>
          <w:sz w:val="24"/>
          <w:szCs w:val="24"/>
        </w:rPr>
        <w:t xml:space="preserve"> </w:t>
      </w:r>
      <w:r w:rsidR="008903E4" w:rsidRPr="007974D3">
        <w:rPr>
          <w:rFonts w:eastAsia="MyriadPro-Regular" w:cstheme="minorHAnsi"/>
          <w:sz w:val="24"/>
          <w:szCs w:val="24"/>
        </w:rPr>
        <w:t>продукту эластичность и высокую адгезию на традиционных строительных основаниях.</w:t>
      </w:r>
      <w:r w:rsidR="00BF0DF3">
        <w:rPr>
          <w:rFonts w:eastAsia="MyriadPro-Regular" w:cstheme="minorHAnsi"/>
          <w:sz w:val="24"/>
          <w:szCs w:val="24"/>
        </w:rPr>
        <w:t xml:space="preserve"> Морозостойкий. </w:t>
      </w:r>
      <w:r w:rsidR="00FE7ECB" w:rsidRPr="007974D3">
        <w:rPr>
          <w:rFonts w:eastAsia="MyriadPro-Regular" w:cstheme="minorHAnsi"/>
          <w:sz w:val="24"/>
          <w:szCs w:val="24"/>
        </w:rPr>
        <w:t>О</w:t>
      </w:r>
      <w:r w:rsidR="00FE7ECB" w:rsidRPr="007974D3">
        <w:rPr>
          <w:rFonts w:cstheme="minorHAnsi"/>
          <w:sz w:val="24"/>
          <w:szCs w:val="24"/>
        </w:rPr>
        <w:t xml:space="preserve">тносится к классу С2ТЕ согласно классификации Европейских Норм </w:t>
      </w:r>
      <w:r w:rsidR="00FE7ECB" w:rsidRPr="007974D3">
        <w:rPr>
          <w:rFonts w:cstheme="minorHAnsi"/>
          <w:sz w:val="24"/>
          <w:szCs w:val="24"/>
          <w:lang w:val="en-US"/>
        </w:rPr>
        <w:t>EN</w:t>
      </w:r>
      <w:r w:rsidR="00FE7ECB" w:rsidRPr="007974D3">
        <w:rPr>
          <w:rFonts w:cstheme="minorHAnsi"/>
          <w:sz w:val="24"/>
          <w:szCs w:val="24"/>
        </w:rPr>
        <w:t xml:space="preserve"> 12004 и ГОСТ </w:t>
      </w:r>
      <w:proofErr w:type="gramStart"/>
      <w:r w:rsidR="00FE7ECB" w:rsidRPr="007974D3">
        <w:rPr>
          <w:rFonts w:cstheme="minorHAnsi"/>
          <w:sz w:val="24"/>
          <w:szCs w:val="24"/>
        </w:rPr>
        <w:t>Р</w:t>
      </w:r>
      <w:proofErr w:type="gramEnd"/>
      <w:r w:rsidR="00FE7ECB" w:rsidRPr="007974D3">
        <w:rPr>
          <w:rFonts w:cstheme="minorHAnsi"/>
          <w:sz w:val="24"/>
          <w:szCs w:val="24"/>
        </w:rPr>
        <w:t xml:space="preserve"> 56387</w:t>
      </w:r>
    </w:p>
    <w:p w:rsidR="008903E4" w:rsidRPr="007974D3" w:rsidRDefault="008903E4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p w:rsidR="00E94218" w:rsidRPr="007974D3" w:rsidRDefault="00E94218" w:rsidP="00E22644">
      <w:pPr>
        <w:jc w:val="both"/>
        <w:rPr>
          <w:rFonts w:eastAsia="DINPro-Light" w:cstheme="minorHAnsi"/>
          <w:sz w:val="24"/>
          <w:szCs w:val="24"/>
        </w:rPr>
      </w:pPr>
      <w:r w:rsidRPr="007974D3">
        <w:rPr>
          <w:rFonts w:eastAsia="MyriadPro-Regular" w:cstheme="minorHAnsi"/>
          <w:b/>
          <w:sz w:val="24"/>
          <w:szCs w:val="24"/>
        </w:rPr>
        <w:t>Область применения:</w:t>
      </w:r>
      <w:r w:rsidR="009D52F5" w:rsidRPr="007974D3">
        <w:rPr>
          <w:rFonts w:eastAsia="MyriadPro-Regular" w:cstheme="minorHAnsi"/>
          <w:b/>
          <w:sz w:val="24"/>
          <w:szCs w:val="24"/>
        </w:rPr>
        <w:t xml:space="preserve"> </w:t>
      </w:r>
      <w:r w:rsidR="00041D3B" w:rsidRPr="007974D3">
        <w:rPr>
          <w:rFonts w:eastAsia="MyriadPro-Regular" w:cstheme="minorHAnsi"/>
          <w:sz w:val="24"/>
          <w:szCs w:val="24"/>
        </w:rPr>
        <w:t>Белый влагостойкий</w:t>
      </w:r>
      <w:r w:rsidR="00042FFA" w:rsidRPr="007974D3">
        <w:rPr>
          <w:rFonts w:eastAsia="DINPro-Light" w:cstheme="minorHAnsi"/>
          <w:sz w:val="24"/>
          <w:szCs w:val="24"/>
        </w:rPr>
        <w:t xml:space="preserve"> клей с широким диапазоном применения: облицовка стен и полов, </w:t>
      </w:r>
      <w:r w:rsidR="00042FFA" w:rsidRPr="007974D3">
        <w:rPr>
          <w:rFonts w:ascii="Cambria Math" w:eastAsia="DINPro-Light" w:hAnsi="Cambria Math" w:cstheme="minorHAnsi"/>
          <w:sz w:val="24"/>
          <w:szCs w:val="24"/>
        </w:rPr>
        <w:t>≪</w:t>
      </w:r>
      <w:r w:rsidR="00042FFA" w:rsidRPr="007974D3">
        <w:rPr>
          <w:rFonts w:eastAsia="DINPro-Light" w:cstheme="minorHAnsi"/>
          <w:sz w:val="24"/>
          <w:szCs w:val="24"/>
        </w:rPr>
        <w:t>тёплых</w:t>
      </w:r>
      <w:r w:rsidR="00042FFA" w:rsidRPr="007974D3">
        <w:rPr>
          <w:rFonts w:ascii="Cambria Math" w:eastAsia="DINPro-Light" w:hAnsi="Cambria Math" w:cstheme="minorHAnsi"/>
          <w:sz w:val="24"/>
          <w:szCs w:val="24"/>
        </w:rPr>
        <w:t>≫</w:t>
      </w:r>
      <w:r w:rsidR="00042FFA" w:rsidRPr="007974D3">
        <w:rPr>
          <w:rFonts w:eastAsia="DINPro-Light" w:cstheme="minorHAnsi"/>
          <w:sz w:val="24"/>
          <w:szCs w:val="24"/>
        </w:rPr>
        <w:t xml:space="preserve"> полов внутри помещений, а также облицовка балконов, террас, лестниц, цоколей зданий, фасадов при наружных работах. П</w:t>
      </w:r>
      <w:r w:rsidR="00041D3B" w:rsidRPr="007974D3">
        <w:rPr>
          <w:rFonts w:eastAsia="DINPro-Light" w:cstheme="minorHAnsi"/>
          <w:sz w:val="24"/>
          <w:szCs w:val="24"/>
        </w:rPr>
        <w:t>одходит</w:t>
      </w:r>
      <w:r w:rsidR="00042FFA" w:rsidRPr="007974D3">
        <w:rPr>
          <w:rFonts w:eastAsia="DINPro-Light" w:cstheme="minorHAnsi"/>
          <w:sz w:val="24"/>
          <w:szCs w:val="24"/>
        </w:rPr>
        <w:t xml:space="preserve"> для укладки керамогранита, керамической плитки, клинкера, натурального камня</w:t>
      </w:r>
      <w:r w:rsidR="00AA671F" w:rsidRPr="007974D3">
        <w:rPr>
          <w:rFonts w:eastAsia="DINPro-Light" w:cstheme="minorHAnsi"/>
          <w:sz w:val="24"/>
          <w:szCs w:val="24"/>
        </w:rPr>
        <w:t xml:space="preserve"> размером до </w:t>
      </w:r>
      <w:r w:rsidR="00041D3B" w:rsidRPr="007974D3">
        <w:rPr>
          <w:rFonts w:eastAsia="DINPro-Light" w:cstheme="minorHAnsi"/>
          <w:sz w:val="24"/>
          <w:szCs w:val="24"/>
        </w:rPr>
        <w:t>9</w:t>
      </w:r>
      <w:r w:rsidR="00AA671F" w:rsidRPr="007974D3">
        <w:rPr>
          <w:rFonts w:eastAsia="DINPro-Light" w:cstheme="minorHAnsi"/>
          <w:sz w:val="24"/>
          <w:szCs w:val="24"/>
        </w:rPr>
        <w:t>0х120 см</w:t>
      </w:r>
      <w:r w:rsidR="00042FFA" w:rsidRPr="007974D3">
        <w:rPr>
          <w:rFonts w:eastAsia="DINPro-Light" w:cstheme="minorHAnsi"/>
          <w:sz w:val="24"/>
          <w:szCs w:val="24"/>
        </w:rPr>
        <w:t xml:space="preserve"> </w:t>
      </w:r>
      <w:r w:rsidR="00AA671F" w:rsidRPr="007974D3">
        <w:rPr>
          <w:rFonts w:eastAsia="DINPro-Light" w:cstheme="minorHAnsi"/>
          <w:sz w:val="24"/>
          <w:szCs w:val="24"/>
        </w:rPr>
        <w:t>на стабильные основания,</w:t>
      </w:r>
      <w:r w:rsidR="00042FFA" w:rsidRPr="007974D3">
        <w:rPr>
          <w:rFonts w:eastAsia="DINPro-Light" w:cstheme="minorHAnsi"/>
          <w:sz w:val="24"/>
          <w:szCs w:val="24"/>
        </w:rPr>
        <w:t xml:space="preserve"> в том числе и методом укладки </w:t>
      </w:r>
      <w:r w:rsidR="00042FFA" w:rsidRPr="007974D3">
        <w:rPr>
          <w:rFonts w:ascii="Cambria Math" w:eastAsia="DINPro-Light" w:hAnsi="Cambria Math" w:cstheme="minorHAnsi"/>
          <w:sz w:val="24"/>
          <w:szCs w:val="24"/>
        </w:rPr>
        <w:t>≪</w:t>
      </w:r>
      <w:r w:rsidR="00042FFA" w:rsidRPr="007974D3">
        <w:rPr>
          <w:rFonts w:eastAsia="DINPro-Light" w:cstheme="minorHAnsi"/>
          <w:sz w:val="24"/>
          <w:szCs w:val="24"/>
        </w:rPr>
        <w:t>плитка на плитку».</w:t>
      </w:r>
      <w:r w:rsidRPr="007974D3">
        <w:rPr>
          <w:rFonts w:eastAsia="MyriadPro-Regular" w:cstheme="minorHAnsi"/>
          <w:sz w:val="24"/>
          <w:szCs w:val="24"/>
        </w:rPr>
        <w:t xml:space="preserve"> </w:t>
      </w:r>
      <w:r w:rsidR="00E22644" w:rsidRPr="007974D3">
        <w:rPr>
          <w:rFonts w:cstheme="minorHAnsi"/>
          <w:sz w:val="24"/>
          <w:szCs w:val="24"/>
        </w:rPr>
        <w:t>Рекомендуется для укладки стеклянной мозаики и натурального камня, так как благодаря белому цвету не меняет исходный цвет материала. Из-за повышенной влагостойкости подходит к применению в бассейнах, ха</w:t>
      </w:r>
      <w:r w:rsidR="00322CD5">
        <w:rPr>
          <w:rFonts w:cstheme="minorHAnsi"/>
          <w:sz w:val="24"/>
          <w:szCs w:val="24"/>
        </w:rPr>
        <w:t>м</w:t>
      </w:r>
      <w:r w:rsidR="00E22644" w:rsidRPr="007974D3">
        <w:rPr>
          <w:rFonts w:cstheme="minorHAnsi"/>
          <w:sz w:val="24"/>
          <w:szCs w:val="24"/>
        </w:rPr>
        <w:t xml:space="preserve">мамах, банях и других помещениях с повышенной влажностью. </w:t>
      </w:r>
      <w:r w:rsidRPr="007974D3">
        <w:rPr>
          <w:rFonts w:eastAsia="MyriadPro-Regular" w:cstheme="minorHAnsi"/>
          <w:sz w:val="24"/>
          <w:szCs w:val="24"/>
        </w:rPr>
        <w:t>Для внутренних и наружных работ</w:t>
      </w:r>
      <w:r w:rsidR="00BF0DF3">
        <w:rPr>
          <w:rFonts w:eastAsia="MyriadPro-Regular" w:cstheme="minorHAnsi"/>
          <w:sz w:val="24"/>
          <w:szCs w:val="24"/>
        </w:rPr>
        <w:t xml:space="preserve"> в отапливаемых и неотапливаемых помещениях.</w:t>
      </w:r>
    </w:p>
    <w:p w:rsidR="00E94218" w:rsidRPr="007974D3" w:rsidRDefault="00E94218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theme="minorHAnsi"/>
          <w:b/>
          <w:bCs/>
          <w:sz w:val="24"/>
          <w:szCs w:val="24"/>
        </w:rPr>
      </w:pPr>
      <w:r w:rsidRPr="007974D3">
        <w:rPr>
          <w:rFonts w:eastAsia="MyriadPro-Bold" w:cstheme="minorHAnsi"/>
          <w:b/>
          <w:bCs/>
          <w:sz w:val="24"/>
          <w:szCs w:val="24"/>
        </w:rPr>
        <w:t>Основания</w:t>
      </w:r>
      <w:r w:rsidR="005A317E" w:rsidRPr="007974D3">
        <w:rPr>
          <w:rFonts w:eastAsia="MyriadPro-Bold" w:cstheme="minorHAnsi"/>
          <w:b/>
          <w:bCs/>
          <w:sz w:val="24"/>
          <w:szCs w:val="24"/>
        </w:rPr>
        <w:t>:</w:t>
      </w:r>
    </w:p>
    <w:p w:rsidR="00C5414A" w:rsidRPr="007974D3" w:rsidRDefault="00BF30DC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Bold" w:cstheme="minorHAnsi"/>
          <w:b/>
          <w:bCs/>
          <w:sz w:val="24"/>
          <w:szCs w:val="24"/>
          <w:lang w:val="en-US"/>
        </w:rPr>
        <w:t>Kerateks</w:t>
      </w:r>
      <w:r w:rsidRPr="007974D3">
        <w:rPr>
          <w:rFonts w:eastAsia="MyriadPro-Bold" w:cstheme="minorHAnsi"/>
          <w:b/>
          <w:bCs/>
          <w:sz w:val="24"/>
          <w:szCs w:val="24"/>
        </w:rPr>
        <w:t xml:space="preserve"> </w:t>
      </w:r>
      <w:r w:rsidRPr="007974D3">
        <w:rPr>
          <w:rFonts w:eastAsia="MyriadPro-Bold" w:cstheme="minorHAnsi"/>
          <w:b/>
          <w:bCs/>
          <w:sz w:val="24"/>
          <w:szCs w:val="24"/>
          <w:lang w:val="en-US"/>
        </w:rPr>
        <w:t>Multi</w:t>
      </w:r>
      <w:r w:rsidRPr="007974D3">
        <w:rPr>
          <w:rFonts w:eastAsia="MyriadPro-Bold" w:cstheme="minorHAnsi"/>
          <w:b/>
          <w:bCs/>
          <w:sz w:val="24"/>
          <w:szCs w:val="24"/>
        </w:rPr>
        <w:t xml:space="preserve"> </w:t>
      </w:r>
      <w:r w:rsidRPr="007974D3">
        <w:rPr>
          <w:rFonts w:eastAsia="MyriadPro-Bold" w:cstheme="minorHAnsi"/>
          <w:b/>
          <w:bCs/>
          <w:sz w:val="24"/>
          <w:szCs w:val="24"/>
          <w:lang w:val="en-US"/>
        </w:rPr>
        <w:t>FIX</w:t>
      </w:r>
      <w:r w:rsidR="00C5414A" w:rsidRPr="007974D3">
        <w:rPr>
          <w:rFonts w:eastAsia="MyriadPro-Bold" w:cstheme="minorHAnsi"/>
          <w:b/>
          <w:bCs/>
          <w:sz w:val="24"/>
          <w:szCs w:val="24"/>
        </w:rPr>
        <w:t xml:space="preserve"> </w:t>
      </w:r>
      <w:r w:rsidR="00C5414A" w:rsidRPr="007974D3">
        <w:rPr>
          <w:rFonts w:eastAsia="MyriadPro-Regular" w:cstheme="minorHAnsi"/>
          <w:sz w:val="24"/>
          <w:szCs w:val="24"/>
        </w:rPr>
        <w:t>рекомендуется использовать на следующих видах</w:t>
      </w:r>
      <w:r w:rsidR="009D52F5" w:rsidRPr="007974D3">
        <w:rPr>
          <w:rFonts w:eastAsia="MyriadPro-Regular" w:cstheme="minorHAnsi"/>
          <w:sz w:val="24"/>
          <w:szCs w:val="24"/>
        </w:rPr>
        <w:t xml:space="preserve"> </w:t>
      </w:r>
      <w:r w:rsidR="00C5414A" w:rsidRPr="007974D3">
        <w:rPr>
          <w:rFonts w:eastAsia="MyriadPro-Regular" w:cstheme="minorHAnsi"/>
          <w:sz w:val="24"/>
          <w:szCs w:val="24"/>
        </w:rPr>
        <w:t>оснований:</w:t>
      </w: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конструкции из монолитного и сборного железобетона;</w:t>
      </w: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газобетон/пенобетон (после оштукатуривания цементным штукатурным составом);</w:t>
      </w: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стены и перегородки из кирпича и мелкоштучных блоков;</w:t>
      </w: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цементные и цементно-песчаные стяжки, как связанные, так и</w:t>
      </w:r>
      <w:r w:rsidR="005A317E" w:rsidRPr="007974D3">
        <w:rPr>
          <w:rFonts w:eastAsia="MyriadPro-Regular" w:cstheme="minorHAnsi"/>
          <w:sz w:val="24"/>
          <w:szCs w:val="24"/>
        </w:rPr>
        <w:t xml:space="preserve"> </w:t>
      </w:r>
      <w:r w:rsidRPr="007974D3">
        <w:rPr>
          <w:rFonts w:eastAsia="MyriadPro-Regular" w:cstheme="minorHAnsi"/>
          <w:sz w:val="24"/>
          <w:szCs w:val="24"/>
        </w:rPr>
        <w:t>плавающие;</w:t>
      </w:r>
    </w:p>
    <w:p w:rsidR="00C5414A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цементные или цементно-песчаные штукатурки;</w:t>
      </w:r>
    </w:p>
    <w:p w:rsidR="005A317E" w:rsidRPr="007974D3" w:rsidRDefault="00C5414A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гипсоволокнистые листы (ГВЛ), гипсокартон (ГКЛ</w:t>
      </w:r>
      <w:r w:rsidR="005A317E" w:rsidRPr="007974D3">
        <w:rPr>
          <w:rFonts w:eastAsia="MyriadPro-Regular" w:cstheme="minorHAnsi"/>
          <w:sz w:val="24"/>
          <w:szCs w:val="24"/>
        </w:rPr>
        <w:t xml:space="preserve">), </w:t>
      </w:r>
    </w:p>
    <w:p w:rsidR="00C5414A" w:rsidRPr="007974D3" w:rsidRDefault="005A317E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 xml:space="preserve">   </w:t>
      </w:r>
      <w:r w:rsidR="00C5414A" w:rsidRPr="007974D3">
        <w:rPr>
          <w:rFonts w:eastAsia="MyriadPro-Regular" w:cstheme="minorHAnsi"/>
          <w:sz w:val="24"/>
          <w:szCs w:val="24"/>
        </w:rPr>
        <w:t xml:space="preserve">гипсолитовые панели, гипсовые штукатурки, </w:t>
      </w:r>
      <w:r w:rsidR="00BC2511" w:rsidRPr="007974D3">
        <w:rPr>
          <w:rFonts w:eastAsia="MyriadPro-Regular" w:cstheme="minorHAnsi"/>
          <w:sz w:val="24"/>
          <w:szCs w:val="24"/>
        </w:rPr>
        <w:t>ангидридные</w:t>
      </w:r>
      <w:r w:rsidR="00C5414A" w:rsidRPr="007974D3">
        <w:rPr>
          <w:rFonts w:eastAsia="MyriadPro-Regular" w:cstheme="minorHAnsi"/>
          <w:sz w:val="24"/>
          <w:szCs w:val="24"/>
        </w:rPr>
        <w:t xml:space="preserve"> основания;</w:t>
      </w:r>
    </w:p>
    <w:p w:rsidR="00441051" w:rsidRPr="007974D3" w:rsidRDefault="00C5414A" w:rsidP="00441051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>• цементные стяжки с водяным и электрическим подогревом;</w:t>
      </w:r>
    </w:p>
    <w:p w:rsidR="00441051" w:rsidRPr="007974D3" w:rsidRDefault="00441051" w:rsidP="00441051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7974D3">
        <w:rPr>
          <w:rFonts w:eastAsia="MyriadPro-Regular" w:cstheme="minorHAnsi"/>
          <w:sz w:val="24"/>
          <w:szCs w:val="24"/>
        </w:rPr>
        <w:t xml:space="preserve">• </w:t>
      </w:r>
      <w:r w:rsidRPr="007974D3">
        <w:rPr>
          <w:rFonts w:cstheme="minorHAnsi"/>
          <w:sz w:val="24"/>
          <w:szCs w:val="24"/>
        </w:rPr>
        <w:t xml:space="preserve">основания с высокой водной нагрузкой (душевые, бани, хаммамы, чаши бассейнов и </w:t>
      </w:r>
      <w:proofErr w:type="spellStart"/>
      <w:r w:rsidRPr="007974D3">
        <w:rPr>
          <w:rFonts w:cstheme="minorHAnsi"/>
          <w:sz w:val="24"/>
          <w:szCs w:val="24"/>
        </w:rPr>
        <w:t>тд</w:t>
      </w:r>
      <w:proofErr w:type="spellEnd"/>
      <w:r w:rsidRPr="007974D3">
        <w:rPr>
          <w:rFonts w:cstheme="minorHAnsi"/>
          <w:sz w:val="24"/>
          <w:szCs w:val="24"/>
        </w:rPr>
        <w:t>)</w:t>
      </w:r>
    </w:p>
    <w:p w:rsidR="00041D3B" w:rsidRPr="00FE7BC8" w:rsidRDefault="00041D3B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FE7BC8">
        <w:rPr>
          <w:rFonts w:eastAsia="MyriadPro-Regular" w:cstheme="minorHAnsi"/>
          <w:sz w:val="24"/>
          <w:szCs w:val="24"/>
        </w:rPr>
        <w:t xml:space="preserve">• гидроизоляция на </w:t>
      </w:r>
      <w:proofErr w:type="gramStart"/>
      <w:r w:rsidRPr="00FE7BC8">
        <w:rPr>
          <w:rFonts w:eastAsia="MyriadPro-Regular" w:cstheme="minorHAnsi"/>
          <w:sz w:val="24"/>
          <w:szCs w:val="24"/>
        </w:rPr>
        <w:t>цементном</w:t>
      </w:r>
      <w:proofErr w:type="gramEnd"/>
      <w:r w:rsidRPr="00FE7BC8">
        <w:rPr>
          <w:rFonts w:eastAsia="MyriadPro-Regular" w:cstheme="minorHAnsi"/>
          <w:sz w:val="24"/>
          <w:szCs w:val="24"/>
        </w:rPr>
        <w:t xml:space="preserve"> и цементно-полимерном связующем</w:t>
      </w:r>
    </w:p>
    <w:p w:rsidR="005A317E" w:rsidRPr="007974D3" w:rsidRDefault="005A317E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p w:rsidR="009D52F5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Подготовка основания:</w:t>
      </w:r>
      <w:r w:rsidR="009D52F5"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</w:t>
      </w:r>
    </w:p>
    <w:p w:rsidR="005A317E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>Основание должно быть тв</w:t>
      </w:r>
      <w:r w:rsidR="00041D3B"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ердым, чистым, без пыли и грязи и обладать достаточными несущими способностями. Перепад уровней не должен превышать 3мм. 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Вещества, ослабляющие адгезию, такие как жир, пыль и т.п. должны быть удалены. Сильно впитывающие основания необходимо обработать грунтовкой.</w:t>
      </w:r>
      <w:r w:rsidR="000A0641" w:rsidRPr="007974D3">
        <w:rPr>
          <w:rFonts w:eastAsia="Times New Roman" w:cstheme="minorHAnsi"/>
          <w:sz w:val="24"/>
          <w:szCs w:val="24"/>
          <w:lang w:eastAsia="ru-RU"/>
        </w:rPr>
        <w:t> Укладку плитки можно начинать после полного высыхания грунтовки.</w:t>
      </w:r>
    </w:p>
    <w:p w:rsidR="00AC4B34" w:rsidRPr="007974D3" w:rsidRDefault="00AC4B34" w:rsidP="00AB47B2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9D52F5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Приготовление раствора:</w:t>
      </w:r>
      <w:r w:rsidRPr="007974D3">
        <w:rPr>
          <w:rFonts w:eastAsia="Times New Roman" w:cstheme="minorHAnsi"/>
          <w:sz w:val="24"/>
          <w:szCs w:val="24"/>
          <w:lang w:eastAsia="ru-RU"/>
        </w:rPr>
        <w:t> </w:t>
      </w:r>
      <w:r w:rsidR="009D52F5" w:rsidRPr="007974D3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A317E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Сухую смесь засыпать в ёмкость с чистой водой (из </w:t>
      </w:r>
      <w:r w:rsidRPr="00FE7BC8">
        <w:rPr>
          <w:rFonts w:eastAsia="Times New Roman" w:cstheme="minorHAnsi"/>
          <w:sz w:val="24"/>
          <w:szCs w:val="24"/>
          <w:lang w:eastAsia="ru-RU"/>
        </w:rPr>
        <w:t xml:space="preserve">расчета </w:t>
      </w:r>
      <w:r w:rsidR="00322CD5" w:rsidRPr="00FE7BC8">
        <w:rPr>
          <w:rFonts w:eastAsia="Times New Roman" w:cstheme="minorHAnsi"/>
          <w:sz w:val="24"/>
          <w:szCs w:val="24"/>
          <w:lang w:eastAsia="ru-RU"/>
        </w:rPr>
        <w:t>5</w:t>
      </w:r>
      <w:r w:rsidRPr="00FE7BC8">
        <w:rPr>
          <w:rFonts w:eastAsia="Times New Roman" w:cstheme="minorHAnsi"/>
          <w:sz w:val="24"/>
          <w:szCs w:val="24"/>
          <w:lang w:eastAsia="ru-RU"/>
        </w:rPr>
        <w:t>,</w:t>
      </w:r>
      <w:r w:rsidR="00441051" w:rsidRPr="00FE7BC8">
        <w:rPr>
          <w:rFonts w:eastAsia="Times New Roman" w:cstheme="minorHAnsi"/>
          <w:sz w:val="24"/>
          <w:szCs w:val="24"/>
          <w:lang w:eastAsia="ru-RU"/>
        </w:rPr>
        <w:t>5</w:t>
      </w:r>
      <w:r w:rsidRPr="00FE7BC8">
        <w:rPr>
          <w:rFonts w:eastAsia="Times New Roman" w:cstheme="minorHAnsi"/>
          <w:sz w:val="24"/>
          <w:szCs w:val="24"/>
          <w:lang w:eastAsia="ru-RU"/>
        </w:rPr>
        <w:t>-</w:t>
      </w:r>
      <w:r w:rsidR="00322CD5" w:rsidRPr="00FE7BC8">
        <w:rPr>
          <w:rFonts w:eastAsia="Times New Roman" w:cstheme="minorHAnsi"/>
          <w:sz w:val="24"/>
          <w:szCs w:val="24"/>
          <w:lang w:eastAsia="ru-RU"/>
        </w:rPr>
        <w:t>6</w:t>
      </w:r>
      <w:r w:rsidRPr="00FE7BC8">
        <w:rPr>
          <w:rFonts w:eastAsia="Times New Roman" w:cstheme="minorHAnsi"/>
          <w:sz w:val="24"/>
          <w:szCs w:val="24"/>
          <w:lang w:eastAsia="ru-RU"/>
        </w:rPr>
        <w:t>,</w:t>
      </w:r>
      <w:r w:rsidR="00441051" w:rsidRPr="00FE7BC8">
        <w:rPr>
          <w:rFonts w:eastAsia="Times New Roman" w:cstheme="minorHAnsi"/>
          <w:sz w:val="24"/>
          <w:szCs w:val="24"/>
          <w:lang w:eastAsia="ru-RU"/>
        </w:rPr>
        <w:t>0</w:t>
      </w:r>
      <w:r w:rsidRPr="00FE7BC8">
        <w:rPr>
          <w:rFonts w:eastAsia="Times New Roman" w:cstheme="minorHAnsi"/>
          <w:sz w:val="24"/>
          <w:szCs w:val="24"/>
          <w:lang w:eastAsia="ru-RU"/>
        </w:rPr>
        <w:t xml:space="preserve"> литров воды на 25 кг сухой смеси) и тщательно перемешать механизированным способом до получения однородно</w:t>
      </w:r>
      <w:r w:rsidR="00441051" w:rsidRPr="00FE7BC8">
        <w:rPr>
          <w:rFonts w:eastAsia="Times New Roman" w:cstheme="minorHAnsi"/>
          <w:sz w:val="24"/>
          <w:szCs w:val="24"/>
          <w:lang w:eastAsia="ru-RU"/>
        </w:rPr>
        <w:t>го пластичного раствора без комков</w:t>
      </w:r>
      <w:r w:rsidRPr="00FE7BC8">
        <w:rPr>
          <w:rFonts w:eastAsia="Times New Roman" w:cstheme="minorHAnsi"/>
          <w:sz w:val="24"/>
          <w:szCs w:val="24"/>
          <w:lang w:eastAsia="ru-RU"/>
        </w:rPr>
        <w:t xml:space="preserve">. Дать раствору отстояться </w:t>
      </w:r>
      <w:r w:rsidR="00441051" w:rsidRPr="00FE7BC8">
        <w:rPr>
          <w:rFonts w:eastAsia="Times New Roman" w:cstheme="minorHAnsi"/>
          <w:sz w:val="24"/>
          <w:szCs w:val="24"/>
          <w:lang w:eastAsia="ru-RU"/>
        </w:rPr>
        <w:t xml:space="preserve">5-10 </w:t>
      </w:r>
      <w:r w:rsidRPr="00FE7BC8">
        <w:rPr>
          <w:rFonts w:eastAsia="Times New Roman" w:cstheme="minorHAnsi"/>
          <w:sz w:val="24"/>
          <w:szCs w:val="24"/>
          <w:lang w:eastAsia="ru-RU"/>
        </w:rPr>
        <w:t>минут</w:t>
      </w:r>
      <w:r w:rsidR="00441051" w:rsidRPr="00FE7BC8">
        <w:rPr>
          <w:rFonts w:eastAsia="Times New Roman" w:cstheme="minorHAnsi"/>
          <w:sz w:val="24"/>
          <w:szCs w:val="24"/>
          <w:lang w:eastAsia="ru-RU"/>
        </w:rPr>
        <w:t xml:space="preserve"> для дозревания</w:t>
      </w:r>
      <w:r w:rsidRPr="00FE7BC8">
        <w:rPr>
          <w:rFonts w:eastAsia="Times New Roman" w:cstheme="minorHAnsi"/>
          <w:sz w:val="24"/>
          <w:szCs w:val="24"/>
          <w:lang w:eastAsia="ru-RU"/>
        </w:rPr>
        <w:t>, после чего повторно перемешать. Не допускается введение в состав смеси каких-либо посторонних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добавок. При потере подвижности - оживлять растворную смесь путем повторного перемешивания без добавления воды.</w:t>
      </w:r>
      <w:r w:rsidRPr="007974D3">
        <w:rPr>
          <w:rFonts w:eastAsia="Times New Roman" w:cstheme="minorHAnsi"/>
          <w:sz w:val="24"/>
          <w:szCs w:val="24"/>
          <w:lang w:eastAsia="ru-RU"/>
        </w:rPr>
        <w:t>  </w:t>
      </w:r>
    </w:p>
    <w:p w:rsidR="004D66B6" w:rsidRPr="007974D3" w:rsidRDefault="004D66B6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9D52F5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Нанесение:</w:t>
      </w:r>
      <w:r w:rsidR="009D52F5" w:rsidRPr="007974D3">
        <w:rPr>
          <w:rFonts w:eastAsia="Times New Roman" w:cstheme="minorHAnsi"/>
          <w:sz w:val="24"/>
          <w:szCs w:val="24"/>
          <w:lang w:eastAsia="ru-RU"/>
        </w:rPr>
        <w:t xml:space="preserve"> </w:t>
      </w:r>
    </w:p>
    <w:p w:rsidR="005A317E" w:rsidRPr="007974D3" w:rsidRDefault="00441051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t>Готовый клеевой раствор наносится на поверхность основания равномерным слоем гладкой стороной стального шпателя, а затем зубчатой стороной шпателя</w:t>
      </w:r>
      <w:r w:rsidR="00BF0DF3">
        <w:t xml:space="preserve"> нанести гребенчатый клеевой слой</w:t>
      </w:r>
      <w:r w:rsidRPr="007974D3">
        <w:t>. Размер зубцов шпателя подбирается в зависимости от формата облицовочной плитки.</w:t>
      </w:r>
      <w:r w:rsidR="00BF0DF3">
        <w:t xml:space="preserve"> Оптимальная толщина клеевого слоя - до </w:t>
      </w:r>
      <w:r w:rsidR="00BF0DF3" w:rsidRPr="00FE7BC8">
        <w:t>5 мм.</w:t>
      </w:r>
      <w:r w:rsidR="005A317E" w:rsidRPr="00FE7BC8">
        <w:rPr>
          <w:rFonts w:eastAsia="Times New Roman" w:cstheme="minorHAnsi"/>
          <w:sz w:val="24"/>
          <w:szCs w:val="24"/>
          <w:lang w:eastAsia="ru-RU"/>
        </w:rPr>
        <w:t xml:space="preserve"> Перепады поверхности до 1</w:t>
      </w:r>
      <w:r w:rsidR="00722EEC" w:rsidRPr="00FE7BC8">
        <w:rPr>
          <w:rFonts w:eastAsia="Times New Roman" w:cstheme="minorHAnsi"/>
          <w:sz w:val="24"/>
          <w:szCs w:val="24"/>
          <w:lang w:eastAsia="ru-RU"/>
        </w:rPr>
        <w:t>0</w:t>
      </w:r>
      <w:r w:rsidR="005A317E" w:rsidRPr="00FE7BC8">
        <w:rPr>
          <w:rFonts w:eastAsia="Times New Roman" w:cstheme="minorHAnsi"/>
          <w:sz w:val="24"/>
          <w:szCs w:val="24"/>
          <w:lang w:eastAsia="ru-RU"/>
        </w:rPr>
        <w:t xml:space="preserve"> мм выравниваются</w:t>
      </w:r>
      <w:r w:rsidR="005A317E"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 помощью клеевого раствора по технологии «двойного </w:t>
      </w:r>
      <w:r w:rsidR="00BF0DF3">
        <w:rPr>
          <w:rFonts w:eastAsia="Times New Roman" w:cstheme="minorHAnsi"/>
          <w:color w:val="000000"/>
          <w:sz w:val="24"/>
          <w:szCs w:val="24"/>
          <w:lang w:eastAsia="ru-RU"/>
        </w:rPr>
        <w:t>нанесения</w:t>
      </w:r>
      <w:r w:rsidR="005A317E" w:rsidRPr="007974D3">
        <w:rPr>
          <w:rFonts w:eastAsia="Times New Roman" w:cstheme="minorHAnsi"/>
          <w:color w:val="000000"/>
          <w:sz w:val="24"/>
          <w:szCs w:val="24"/>
          <w:lang w:eastAsia="ru-RU"/>
        </w:rPr>
        <w:t>» (нанесения клея на плитку и основание)</w:t>
      </w:r>
      <w:r w:rsidR="00C16B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во </w:t>
      </w:r>
      <w:r w:rsidR="00FE7BC8">
        <w:rPr>
          <w:rFonts w:eastAsia="Times New Roman" w:cstheme="minorHAnsi"/>
          <w:color w:val="000000"/>
          <w:sz w:val="24"/>
          <w:szCs w:val="24"/>
          <w:lang w:eastAsia="ru-RU"/>
        </w:rPr>
        <w:t>избежание</w:t>
      </w:r>
      <w:r w:rsidR="00C16B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образования пустот под облицовкой</w:t>
      </w:r>
      <w:r w:rsidR="005A317E" w:rsidRPr="007974D3">
        <w:rPr>
          <w:rFonts w:eastAsia="Times New Roman" w:cstheme="minorHAnsi"/>
          <w:color w:val="000000"/>
          <w:sz w:val="24"/>
          <w:szCs w:val="24"/>
          <w:lang w:eastAsia="ru-RU"/>
        </w:rPr>
        <w:t>. После полного высыхания уложенной плитки (через 24 часа) швы затирают специальной декоративной смесью.</w:t>
      </w:r>
      <w:r w:rsidR="005A317E" w:rsidRPr="007974D3">
        <w:rPr>
          <w:rFonts w:eastAsia="Times New Roman" w:cstheme="minorHAnsi"/>
          <w:sz w:val="24"/>
          <w:szCs w:val="24"/>
          <w:lang w:eastAsia="ru-RU"/>
        </w:rPr>
        <w:t>  </w:t>
      </w:r>
    </w:p>
    <w:p w:rsidR="009D52F5" w:rsidRPr="007974D3" w:rsidRDefault="009D52F5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9D52F5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Упаковка и хранение:</w:t>
      </w:r>
      <w:r w:rsidR="00AC4B34"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</w:t>
      </w:r>
    </w:p>
    <w:p w:rsidR="005A317E" w:rsidRPr="007974D3" w:rsidRDefault="005A317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>Бумажные </w:t>
      </w:r>
      <w:r w:rsidR="00722EEC"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многослойные 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>крафт-мешки </w:t>
      </w:r>
      <w:r w:rsidR="009A7D5E"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 клапаном 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>по 25 кг. Срок хранения в сухом помещении и заводской упаковке составляет 12 месяцев от даты изготовления, указанной на упаковке.</w:t>
      </w:r>
      <w:r w:rsidRPr="007974D3">
        <w:rPr>
          <w:rFonts w:eastAsia="Times New Roman" w:cstheme="minorHAnsi"/>
          <w:sz w:val="24"/>
          <w:szCs w:val="24"/>
          <w:lang w:eastAsia="ru-RU"/>
        </w:rPr>
        <w:t>  </w:t>
      </w:r>
    </w:p>
    <w:p w:rsidR="009A7D5E" w:rsidRPr="007974D3" w:rsidRDefault="009A7D5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9A7D5E" w:rsidRPr="007974D3" w:rsidRDefault="009A7D5E" w:rsidP="00AB47B2">
      <w:pPr>
        <w:spacing w:after="0" w:line="240" w:lineRule="auto"/>
        <w:jc w:val="both"/>
        <w:textAlignment w:val="baseline"/>
        <w:rPr>
          <w:rFonts w:eastAsia="Times New Roman" w:cstheme="minorHAnsi"/>
          <w:b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sz w:val="24"/>
          <w:szCs w:val="24"/>
          <w:lang w:eastAsia="ru-RU"/>
        </w:rPr>
        <w:t>Логистическая информация:</w:t>
      </w:r>
    </w:p>
    <w:p w:rsidR="009A7D5E" w:rsidRPr="007974D3" w:rsidRDefault="009A7D5E" w:rsidP="00AB47B2">
      <w:pPr>
        <w:spacing w:after="0" w:line="240" w:lineRule="auto"/>
        <w:jc w:val="both"/>
        <w:textAlignment w:val="baseline"/>
        <w:rPr>
          <w:rFonts w:eastAsia="Times New Roman" w:cstheme="minorHAnsi"/>
          <w:color w:val="2B2B2B"/>
          <w:sz w:val="24"/>
          <w:szCs w:val="24"/>
          <w:lang w:eastAsia="ru-RU"/>
        </w:rPr>
      </w:pPr>
      <w:r w:rsidRPr="007974D3">
        <w:rPr>
          <w:rFonts w:eastAsia="Times New Roman" w:cstheme="minorHAnsi"/>
          <w:color w:val="2B2B2B"/>
          <w:sz w:val="24"/>
          <w:szCs w:val="24"/>
          <w:lang w:eastAsia="ru-RU"/>
        </w:rPr>
        <w:t>На стандартном паллете (80х120см) – 56 мешков (вес нетто 1400 кг)</w:t>
      </w:r>
    </w:p>
    <w:p w:rsidR="009A7D5E" w:rsidRPr="007974D3" w:rsidRDefault="009A7D5E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9D52F5" w:rsidRPr="007974D3" w:rsidRDefault="00722EEC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Меры безопасности:</w:t>
      </w:r>
      <w:r w:rsidRPr="007974D3">
        <w:rPr>
          <w:rFonts w:eastAsia="Times New Roman" w:cstheme="minorHAnsi"/>
          <w:sz w:val="24"/>
          <w:szCs w:val="24"/>
          <w:lang w:eastAsia="ru-RU"/>
        </w:rPr>
        <w:t xml:space="preserve">   </w:t>
      </w:r>
    </w:p>
    <w:p w:rsidR="00722EEC" w:rsidRPr="007974D3" w:rsidRDefault="00722EEC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sz w:val="24"/>
          <w:szCs w:val="24"/>
          <w:lang w:eastAsia="ru-RU"/>
        </w:rPr>
        <w:t xml:space="preserve">Хранить в местах недоступных для детей. Содержит цемент. При взаимодействии с водой даёт щелочную реакцию. При работе соблюдать меры индивидуальной безопасности, использовать </w:t>
      </w:r>
      <w:r w:rsidR="00441051" w:rsidRPr="007974D3">
        <w:rPr>
          <w:rFonts w:eastAsia="Times New Roman" w:cstheme="minorHAnsi"/>
          <w:sz w:val="24"/>
          <w:szCs w:val="24"/>
          <w:lang w:eastAsia="ru-RU"/>
        </w:rPr>
        <w:t xml:space="preserve">защитную одежду, </w:t>
      </w:r>
      <w:r w:rsidRPr="007974D3">
        <w:rPr>
          <w:rFonts w:eastAsia="Times New Roman" w:cstheme="minorHAnsi"/>
          <w:sz w:val="24"/>
          <w:szCs w:val="24"/>
          <w:lang w:eastAsia="ru-RU"/>
        </w:rPr>
        <w:t>резиновые перчатки</w:t>
      </w:r>
      <w:r w:rsidR="00ED41AF" w:rsidRPr="007974D3">
        <w:rPr>
          <w:rFonts w:eastAsia="Times New Roman" w:cstheme="minorHAnsi"/>
          <w:sz w:val="24"/>
          <w:szCs w:val="24"/>
          <w:lang w:eastAsia="ru-RU"/>
        </w:rPr>
        <w:t>, очки</w:t>
      </w:r>
      <w:r w:rsidRPr="007974D3">
        <w:rPr>
          <w:rFonts w:eastAsia="Times New Roman" w:cstheme="minorHAnsi"/>
          <w:sz w:val="24"/>
          <w:szCs w:val="24"/>
          <w:lang w:eastAsia="ru-RU"/>
        </w:rPr>
        <w:t xml:space="preserve">. 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Не допускать попадания раствора на кожу и в глаза. При попадании – тщательно промойте </w:t>
      </w:r>
      <w:r w:rsidR="00441051" w:rsidRPr="007974D3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пораженный </w:t>
      </w:r>
      <w:r w:rsidRPr="007974D3">
        <w:rPr>
          <w:rFonts w:eastAsia="Times New Roman" w:cstheme="minorHAnsi"/>
          <w:color w:val="000000"/>
          <w:sz w:val="24"/>
          <w:szCs w:val="24"/>
          <w:lang w:eastAsia="ru-RU"/>
        </w:rPr>
        <w:t>участок проточной водой, при необходимости обратитесь к врачу.</w:t>
      </w:r>
      <w:r w:rsidRPr="007974D3">
        <w:rPr>
          <w:rFonts w:eastAsia="Times New Roman" w:cstheme="minorHAnsi"/>
          <w:sz w:val="24"/>
          <w:szCs w:val="24"/>
          <w:lang w:eastAsia="ru-RU"/>
        </w:rPr>
        <w:t>  </w:t>
      </w:r>
    </w:p>
    <w:p w:rsidR="00BF30DC" w:rsidRPr="007974D3" w:rsidRDefault="00BF30DC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p w:rsidR="00BF30DC" w:rsidRPr="007974D3" w:rsidRDefault="00BF30DC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tbl>
      <w:tblPr>
        <w:tblW w:w="1051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4A0"/>
      </w:tblPr>
      <w:tblGrid>
        <w:gridCol w:w="6260"/>
        <w:gridCol w:w="1985"/>
        <w:gridCol w:w="2268"/>
      </w:tblGrid>
      <w:tr w:rsidR="00BF30DC" w:rsidRPr="007974D3" w:rsidTr="008F5F88">
        <w:tc>
          <w:tcPr>
            <w:tcW w:w="6260" w:type="dxa"/>
            <w:shd w:val="clear" w:color="auto" w:fill="DEEAF6" w:themeFill="accent1" w:themeFillTint="33"/>
            <w:vAlign w:val="center"/>
            <w:hideMark/>
          </w:tcPr>
          <w:p w:rsidR="00BF30DC" w:rsidRPr="007974D3" w:rsidRDefault="00BF30DC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6"/>
                <w:szCs w:val="26"/>
                <w:lang w:eastAsia="ru-RU"/>
              </w:rPr>
            </w:pPr>
            <w:bookmarkStart w:id="0" w:name="_GoBack" w:colFirst="0" w:colLast="2"/>
            <w:r w:rsidRPr="007974D3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ru-RU"/>
              </w:rPr>
              <w:t>Название параметра</w:t>
            </w:r>
          </w:p>
        </w:tc>
        <w:tc>
          <w:tcPr>
            <w:tcW w:w="1985" w:type="dxa"/>
            <w:shd w:val="clear" w:color="auto" w:fill="DEEAF6" w:themeFill="accent1" w:themeFillTint="33"/>
            <w:vAlign w:val="center"/>
            <w:hideMark/>
          </w:tcPr>
          <w:p w:rsidR="00BF30DC" w:rsidRPr="007974D3" w:rsidRDefault="004D66B6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6"/>
                <w:szCs w:val="26"/>
                <w:lang w:eastAsia="ru-RU"/>
              </w:rPr>
            </w:pPr>
            <w:r w:rsidRPr="007974D3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ru-RU"/>
              </w:rPr>
              <w:t>Ед.</w:t>
            </w:r>
          </w:p>
          <w:p w:rsidR="00BF30DC" w:rsidRPr="007974D3" w:rsidRDefault="004D66B6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6"/>
                <w:szCs w:val="26"/>
                <w:lang w:eastAsia="ru-RU"/>
              </w:rPr>
            </w:pPr>
            <w:r w:rsidRPr="007974D3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  <w:hideMark/>
          </w:tcPr>
          <w:p w:rsidR="00BF30DC" w:rsidRPr="007974D3" w:rsidRDefault="004D66B6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6"/>
                <w:szCs w:val="26"/>
                <w:lang w:eastAsia="ru-RU"/>
              </w:rPr>
            </w:pPr>
            <w:r w:rsidRPr="007974D3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ru-RU"/>
              </w:rPr>
              <w:t>Значение</w:t>
            </w:r>
          </w:p>
        </w:tc>
      </w:tr>
      <w:tr w:rsidR="00BF30DC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BF30DC" w:rsidRPr="00FE7BC8" w:rsidRDefault="00BF30DC" w:rsidP="00487CC1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Класс смеси по </w:t>
            </w:r>
            <w:r w:rsidRPr="00FE7BC8">
              <w:rPr>
                <w:rFonts w:eastAsia="MyriadPro-Bold" w:cstheme="minorHAnsi"/>
                <w:bCs/>
                <w:sz w:val="24"/>
                <w:szCs w:val="24"/>
              </w:rPr>
              <w:t>ГОСТ Р</w:t>
            </w:r>
            <w:r w:rsidR="00487CC1" w:rsidRPr="00FE7BC8">
              <w:rPr>
                <w:rFonts w:eastAsia="MyriadPro-Bold" w:cstheme="minorHAnsi"/>
                <w:bCs/>
                <w:sz w:val="24"/>
                <w:szCs w:val="24"/>
              </w:rPr>
              <w:t>-</w:t>
            </w:r>
            <w:r w:rsidRPr="00FE7BC8">
              <w:rPr>
                <w:rFonts w:eastAsia="MyriadPro-Bold" w:cstheme="minorHAnsi"/>
                <w:bCs/>
                <w:sz w:val="24"/>
                <w:szCs w:val="24"/>
              </w:rPr>
              <w:t>56387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F30DC" w:rsidRPr="00FE7BC8" w:rsidRDefault="00BF30DC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-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F30DC" w:rsidRPr="00FE7BC8" w:rsidRDefault="00BF30DC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proofErr w:type="gramStart"/>
            <w:r w:rsidR="002358D4" w:rsidRPr="00FE7BC8">
              <w:rPr>
                <w:rFonts w:eastAsia="Times New Roman" w:cstheme="minorHAnsi"/>
                <w:sz w:val="24"/>
                <w:szCs w:val="24"/>
                <w:lang w:val="en-US" w:eastAsia="ru-RU"/>
              </w:rPr>
              <w:t>2</w:t>
            </w:r>
            <w:proofErr w:type="gramEnd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 Т</w:t>
            </w:r>
            <w:r w:rsidR="00A838F5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Е</w:t>
            </w:r>
          </w:p>
        </w:tc>
      </w:tr>
      <w:tr w:rsidR="00BF30DC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BF30DC" w:rsidRPr="00FE7BC8" w:rsidRDefault="00BF30DC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Количество воды на мешок</w:t>
            </w:r>
            <w:r w:rsidR="00AB47B2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(25 кг) 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F30DC" w:rsidRPr="00FE7BC8" w:rsidRDefault="00BF30DC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литр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BF30DC" w:rsidRPr="00FE7BC8" w:rsidRDefault="00322CD5" w:rsidP="00322CD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  <w:r w:rsidR="00722EEC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,5</w:t>
            </w:r>
            <w:r w:rsidR="00BF30DC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-</w:t>
            </w: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  <w:r w:rsidR="00BF30DC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="00441051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0</w:t>
            </w:r>
            <w:r w:rsidR="00BF30DC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 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8F5F88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Средний расход клея на 1мм толщины слоя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8308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кг/м</w:t>
            </w:r>
            <w:proofErr w:type="gramStart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8308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1,</w:t>
            </w:r>
            <w:r w:rsidR="00FE7BC8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Прочность сцепления, не менее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МПа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1,5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Открытое время, не менее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мин.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val="en-US" w:eastAsia="ru-RU"/>
              </w:rPr>
              <w:t>30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Время корректировки, не менее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мин.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FE7BC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30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Жизнеспособность смеси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5A1A76" w:rsidP="005A1A7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Толщина слоя нанесения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мм</w:t>
            </w:r>
            <w:proofErr w:type="gramEnd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441051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8F5F88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-10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Морозостойкость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циклов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322CD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F</w:t>
            </w:r>
            <w:r w:rsidR="00322CD5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200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441051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Затирка швов, не ранее</w:t>
            </w:r>
            <w:r w:rsidR="00441051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чем </w:t>
            </w:r>
            <w:proofErr w:type="gramStart"/>
            <w:r w:rsidR="00441051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через</w:t>
            </w:r>
            <w:proofErr w:type="gramEnd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час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24 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Температура проведения работ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FE7BC8">
              <w:rPr>
                <w:rFonts w:eastAsia="Times New Roman" w:cstheme="minorHAnsi"/>
                <w:sz w:val="24"/>
                <w:szCs w:val="24"/>
                <w:vertAlign w:val="superscript"/>
                <w:lang w:eastAsia="ru-RU"/>
              </w:rPr>
              <w:t>о</w:t>
            </w: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proofErr w:type="spellEnd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+5…+3</w:t>
            </w:r>
            <w:r w:rsidR="00441051"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0</w:t>
            </w:r>
          </w:p>
        </w:tc>
      </w:tr>
      <w:tr w:rsidR="008F5F88" w:rsidRPr="007974D3" w:rsidTr="008F5F88">
        <w:trPr>
          <w:trHeight w:hRule="exact" w:val="454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Температура эксплуатации  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FE7BC8">
              <w:rPr>
                <w:rFonts w:eastAsia="Times New Roman" w:cstheme="minorHAnsi"/>
                <w:sz w:val="24"/>
                <w:szCs w:val="24"/>
                <w:vertAlign w:val="superscript"/>
                <w:lang w:eastAsia="ru-RU"/>
              </w:rPr>
              <w:t>о</w:t>
            </w: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С</w:t>
            </w:r>
            <w:proofErr w:type="spellEnd"/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AB47B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-50…+</w:t>
            </w:r>
            <w:r w:rsidRPr="00FE7BC8">
              <w:rPr>
                <w:rFonts w:eastAsia="Times New Roman" w:cstheme="minorHAnsi"/>
                <w:sz w:val="24"/>
                <w:szCs w:val="24"/>
                <w:lang w:val="en-US" w:eastAsia="ru-RU"/>
              </w:rPr>
              <w:t>9</w:t>
            </w: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0 </w:t>
            </w:r>
          </w:p>
        </w:tc>
      </w:tr>
      <w:tr w:rsidR="008F5F88" w:rsidRPr="007974D3" w:rsidTr="008F5F88">
        <w:trPr>
          <w:trHeight w:hRule="exact" w:val="559"/>
        </w:trPr>
        <w:tc>
          <w:tcPr>
            <w:tcW w:w="6260" w:type="dxa"/>
            <w:shd w:val="clear" w:color="auto" w:fill="auto"/>
            <w:tcMar>
              <w:left w:w="28" w:type="dxa"/>
            </w:tcMar>
            <w:vAlign w:val="center"/>
            <w:hideMark/>
          </w:tcPr>
          <w:p w:rsidR="008F5F88" w:rsidRPr="00FE7BC8" w:rsidRDefault="008F5F88" w:rsidP="008F5F88">
            <w:pPr>
              <w:spacing w:after="0" w:line="240" w:lineRule="auto"/>
              <w:jc w:val="both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Гарантийный срок хранения в  оригинальной упаковке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F5F88" w:rsidRPr="00FE7BC8" w:rsidRDefault="008F5F88" w:rsidP="0083082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мес.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F5F88" w:rsidRPr="00FE7BC8" w:rsidRDefault="008F5F88" w:rsidP="008F5F8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FE7BC8">
              <w:rPr>
                <w:rFonts w:eastAsia="Times New Roman" w:cstheme="minorHAnsi"/>
                <w:sz w:val="24"/>
                <w:szCs w:val="24"/>
                <w:lang w:eastAsia="ru-RU"/>
              </w:rPr>
              <w:t>12 </w:t>
            </w:r>
          </w:p>
        </w:tc>
      </w:tr>
    </w:tbl>
    <w:bookmarkEnd w:id="0"/>
    <w:p w:rsidR="00BF30DC" w:rsidRPr="007974D3" w:rsidRDefault="00BF30DC" w:rsidP="00AB47B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7974D3">
        <w:rPr>
          <w:rFonts w:eastAsia="Times New Roman" w:cstheme="minorHAnsi"/>
          <w:sz w:val="24"/>
          <w:szCs w:val="24"/>
          <w:lang w:eastAsia="ru-RU"/>
        </w:rPr>
        <w:t> </w:t>
      </w:r>
    </w:p>
    <w:p w:rsidR="00BF30DC" w:rsidRPr="007974D3" w:rsidRDefault="00BF30DC" w:rsidP="00AB47B2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</w:p>
    <w:p w:rsidR="00480221" w:rsidRPr="007974D3" w:rsidRDefault="00BA0F54" w:rsidP="00480221">
      <w:pPr>
        <w:spacing w:after="0"/>
        <w:jc w:val="both"/>
      </w:pPr>
      <w:hyperlink r:id="rId7" w:history="1">
        <w:r w:rsidR="00480221" w:rsidRPr="007974D3">
          <w:rPr>
            <w:rStyle w:val="a5"/>
            <w:color w:val="0070C0"/>
            <w:lang w:val="en-US"/>
          </w:rPr>
          <w:t>www</w:t>
        </w:r>
        <w:r w:rsidR="00480221" w:rsidRPr="007974D3">
          <w:rPr>
            <w:rStyle w:val="a5"/>
            <w:color w:val="0070C0"/>
          </w:rPr>
          <w:t>.</w:t>
        </w:r>
        <w:proofErr w:type="spellStart"/>
        <w:r w:rsidR="00480221" w:rsidRPr="007974D3">
          <w:rPr>
            <w:rStyle w:val="a5"/>
            <w:color w:val="0070C0"/>
            <w:lang w:val="en-US"/>
          </w:rPr>
          <w:t>kerateks</w:t>
        </w:r>
        <w:proofErr w:type="spellEnd"/>
        <w:r w:rsidR="00480221" w:rsidRPr="007974D3">
          <w:rPr>
            <w:rStyle w:val="a5"/>
            <w:color w:val="0070C0"/>
          </w:rPr>
          <w:t>.</w:t>
        </w:r>
        <w:proofErr w:type="spellStart"/>
        <w:r w:rsidR="00480221" w:rsidRPr="007974D3">
          <w:rPr>
            <w:rStyle w:val="a5"/>
            <w:color w:val="0070C0"/>
            <w:lang w:val="en-US"/>
          </w:rPr>
          <w:t>ru</w:t>
        </w:r>
        <w:proofErr w:type="spellEnd"/>
      </w:hyperlink>
      <w:r w:rsidR="00480221" w:rsidRPr="007974D3">
        <w:t xml:space="preserve"> – официальный сайт производителя</w:t>
      </w:r>
    </w:p>
    <w:p w:rsidR="00480221" w:rsidRPr="00480221" w:rsidRDefault="00480221" w:rsidP="00C16BE1">
      <w:pPr>
        <w:spacing w:after="0"/>
        <w:jc w:val="both"/>
        <w:rPr>
          <w:rFonts w:eastAsia="MyriadPro-Regular" w:cstheme="minorHAnsi"/>
          <w:sz w:val="24"/>
          <w:szCs w:val="24"/>
        </w:rPr>
      </w:pPr>
      <w:r w:rsidRPr="007974D3">
        <w:t>8 800 550 53 80 – горячая линия технической поддержки</w:t>
      </w:r>
      <w:r>
        <w:t xml:space="preserve"> </w:t>
      </w:r>
    </w:p>
    <w:sectPr w:rsidR="00480221" w:rsidRPr="00480221" w:rsidSect="008903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IN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7465C"/>
    <w:multiLevelType w:val="multilevel"/>
    <w:tmpl w:val="64E4F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321BD4"/>
    <w:multiLevelType w:val="multilevel"/>
    <w:tmpl w:val="B296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03E4"/>
    <w:rsid w:val="00011CDD"/>
    <w:rsid w:val="00041D3B"/>
    <w:rsid w:val="00042FFA"/>
    <w:rsid w:val="00075266"/>
    <w:rsid w:val="000A0641"/>
    <w:rsid w:val="00187634"/>
    <w:rsid w:val="001A6073"/>
    <w:rsid w:val="0023264B"/>
    <w:rsid w:val="002358D4"/>
    <w:rsid w:val="00322CD5"/>
    <w:rsid w:val="00424C66"/>
    <w:rsid w:val="00441051"/>
    <w:rsid w:val="00480221"/>
    <w:rsid w:val="00487CC1"/>
    <w:rsid w:val="004D57F9"/>
    <w:rsid w:val="004D66B6"/>
    <w:rsid w:val="005A1A76"/>
    <w:rsid w:val="005A317E"/>
    <w:rsid w:val="00634688"/>
    <w:rsid w:val="006433F7"/>
    <w:rsid w:val="006A6460"/>
    <w:rsid w:val="00722EEC"/>
    <w:rsid w:val="0073304C"/>
    <w:rsid w:val="00777D6C"/>
    <w:rsid w:val="007974D3"/>
    <w:rsid w:val="007E33FD"/>
    <w:rsid w:val="008903E4"/>
    <w:rsid w:val="008A797C"/>
    <w:rsid w:val="008B0A02"/>
    <w:rsid w:val="008E4523"/>
    <w:rsid w:val="008F36FE"/>
    <w:rsid w:val="008F5F88"/>
    <w:rsid w:val="008F6C44"/>
    <w:rsid w:val="009A7D5E"/>
    <w:rsid w:val="009D52F5"/>
    <w:rsid w:val="009F19BD"/>
    <w:rsid w:val="00A22A96"/>
    <w:rsid w:val="00A838F5"/>
    <w:rsid w:val="00AA671F"/>
    <w:rsid w:val="00AB47B2"/>
    <w:rsid w:val="00AC4B34"/>
    <w:rsid w:val="00AF452C"/>
    <w:rsid w:val="00B21B60"/>
    <w:rsid w:val="00B37923"/>
    <w:rsid w:val="00B774F2"/>
    <w:rsid w:val="00BA0F54"/>
    <w:rsid w:val="00BC2511"/>
    <w:rsid w:val="00BF0DF3"/>
    <w:rsid w:val="00BF30DC"/>
    <w:rsid w:val="00C11495"/>
    <w:rsid w:val="00C16BE1"/>
    <w:rsid w:val="00C5414A"/>
    <w:rsid w:val="00C66C47"/>
    <w:rsid w:val="00D15B6C"/>
    <w:rsid w:val="00D80588"/>
    <w:rsid w:val="00D91427"/>
    <w:rsid w:val="00DF7C8C"/>
    <w:rsid w:val="00E00019"/>
    <w:rsid w:val="00E22644"/>
    <w:rsid w:val="00E574CB"/>
    <w:rsid w:val="00E92EFF"/>
    <w:rsid w:val="00E94218"/>
    <w:rsid w:val="00EB1319"/>
    <w:rsid w:val="00ED41AF"/>
    <w:rsid w:val="00F021E3"/>
    <w:rsid w:val="00F2138B"/>
    <w:rsid w:val="00FC1700"/>
    <w:rsid w:val="00FE7BC8"/>
    <w:rsid w:val="00FE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0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A3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A317E"/>
  </w:style>
  <w:style w:type="character" w:customStyle="1" w:styleId="scxw261292462">
    <w:name w:val="scxw261292462"/>
    <w:basedOn w:val="a0"/>
    <w:rsid w:val="005A317E"/>
  </w:style>
  <w:style w:type="character" w:customStyle="1" w:styleId="eop">
    <w:name w:val="eop"/>
    <w:basedOn w:val="a0"/>
    <w:rsid w:val="005A317E"/>
  </w:style>
  <w:style w:type="character" w:customStyle="1" w:styleId="spellingerror">
    <w:name w:val="spellingerror"/>
    <w:basedOn w:val="a0"/>
    <w:rsid w:val="00BF30DC"/>
  </w:style>
  <w:style w:type="paragraph" w:styleId="a3">
    <w:name w:val="Balloon Text"/>
    <w:basedOn w:val="a"/>
    <w:link w:val="a4"/>
    <w:uiPriority w:val="99"/>
    <w:semiHidden/>
    <w:unhideWhenUsed/>
    <w:rsid w:val="00AC4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B3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E452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A7D5E"/>
    <w:rPr>
      <w:color w:val="954F72" w:themeColor="followedHyperlink"/>
      <w:u w:val="single"/>
    </w:rPr>
  </w:style>
  <w:style w:type="character" w:customStyle="1" w:styleId="kt-svg-icon-list-text">
    <w:name w:val="kt-svg-icon-list-text"/>
    <w:basedOn w:val="a0"/>
    <w:rsid w:val="009A7D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5A3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5A317E"/>
  </w:style>
  <w:style w:type="character" w:customStyle="1" w:styleId="scxw261292462">
    <w:name w:val="scxw261292462"/>
    <w:basedOn w:val="a0"/>
    <w:rsid w:val="005A317E"/>
  </w:style>
  <w:style w:type="character" w:customStyle="1" w:styleId="eop">
    <w:name w:val="eop"/>
    <w:basedOn w:val="a0"/>
    <w:rsid w:val="005A317E"/>
  </w:style>
  <w:style w:type="character" w:customStyle="1" w:styleId="spellingerror">
    <w:name w:val="spellingerror"/>
    <w:basedOn w:val="a0"/>
    <w:rsid w:val="00BF30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1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9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70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0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0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44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1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96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51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0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3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8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1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5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1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0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3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43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9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1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4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9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9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1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81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70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4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6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00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8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28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6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7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2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36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5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8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1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8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14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6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8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3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557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0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14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0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1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3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8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9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92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5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0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1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50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1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06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eratek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96AB9-0F1E-4251-B133-B352F3732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</dc:creator>
  <cp:keywords/>
  <dc:description/>
  <cp:lastModifiedBy>Иван</cp:lastModifiedBy>
  <cp:revision>47</cp:revision>
  <cp:lastPrinted>2021-02-25T21:10:00Z</cp:lastPrinted>
  <dcterms:created xsi:type="dcterms:W3CDTF">2020-10-23T07:50:00Z</dcterms:created>
  <dcterms:modified xsi:type="dcterms:W3CDTF">2024-08-21T08:08:00Z</dcterms:modified>
</cp:coreProperties>
</file>